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15268"/>
      </w:tblGrid>
      <w:tr w:rsidR="00AF73C9" w14:paraId="7F261B04" w14:textId="77777777" w:rsidTr="00AF73C9">
        <w:tc>
          <w:tcPr>
            <w:tcW w:w="15418" w:type="dxa"/>
          </w:tcPr>
          <w:p w14:paraId="0F22BFF2" w14:textId="77777777" w:rsidR="00AF73C9" w:rsidRDefault="00EC3ABC" w:rsidP="00AF73C9">
            <w:pPr>
              <w:pStyle w:val="Kop1"/>
            </w:pPr>
            <w:r>
              <w:t xml:space="preserve">Overzicht </w:t>
            </w:r>
            <w:r w:rsidR="004A1193">
              <w:t>schoolkosten</w:t>
            </w:r>
          </w:p>
          <w:p w14:paraId="7F261B03" w14:textId="77777777" w:rsidR="00222605" w:rsidRPr="00222605" w:rsidRDefault="00222605" w:rsidP="00222605"/>
        </w:tc>
      </w:tr>
    </w:tbl>
    <w:p w14:paraId="7F261B05" w14:textId="77777777" w:rsidR="00740920" w:rsidRPr="005D7646" w:rsidRDefault="00740920">
      <w:pPr>
        <w:rPr>
          <w:sz w:val="16"/>
          <w:szCs w:val="16"/>
        </w:rPr>
      </w:pPr>
    </w:p>
    <w:tbl>
      <w:tblPr>
        <w:tblStyle w:val="Tabelraster"/>
        <w:tblW w:w="0" w:type="auto"/>
        <w:tblLook w:val="04A0" w:firstRow="1" w:lastRow="0" w:firstColumn="1" w:lastColumn="0" w:noHBand="0" w:noVBand="1"/>
      </w:tblPr>
      <w:tblGrid>
        <w:gridCol w:w="15268"/>
      </w:tblGrid>
      <w:tr w:rsidR="00AF73C9" w14:paraId="7F261B07" w14:textId="77777777" w:rsidTr="00F5734E">
        <w:tc>
          <w:tcPr>
            <w:tcW w:w="15418" w:type="dxa"/>
            <w:shd w:val="clear" w:color="auto" w:fill="BFBFBF" w:themeFill="background1" w:themeFillShade="BF"/>
          </w:tcPr>
          <w:p w14:paraId="7F261B06" w14:textId="77777777" w:rsidR="00AF73C9" w:rsidRDefault="00EC3ABC" w:rsidP="004A1193">
            <w:pPr>
              <w:pStyle w:val="Kop4"/>
            </w:pPr>
            <w:r>
              <w:rPr>
                <w:sz w:val="28"/>
                <w:szCs w:val="28"/>
              </w:rPr>
              <w:t>Kosteloos</w:t>
            </w:r>
          </w:p>
        </w:tc>
      </w:tr>
      <w:tr w:rsidR="00EC3ABC" w14:paraId="7F261B09" w14:textId="77777777" w:rsidTr="00F5734E">
        <w:tc>
          <w:tcPr>
            <w:tcW w:w="15418" w:type="dxa"/>
            <w:shd w:val="clear" w:color="auto" w:fill="FFFFFF" w:themeFill="background1"/>
          </w:tcPr>
          <w:p w14:paraId="7F261B08" w14:textId="77777777" w:rsidR="00EC3ABC" w:rsidRPr="00740920" w:rsidRDefault="00EB774A" w:rsidP="00EB774A">
            <w:pPr>
              <w:rPr>
                <w:b/>
                <w:sz w:val="24"/>
                <w:szCs w:val="24"/>
              </w:rPr>
            </w:pPr>
            <w:r>
              <w:rPr>
                <w:b/>
                <w:sz w:val="24"/>
                <w:szCs w:val="24"/>
              </w:rPr>
              <w:t xml:space="preserve">Kosten die te maken hebben </w:t>
            </w:r>
            <w:r w:rsidR="00EC3ABC" w:rsidRPr="00740920">
              <w:rPr>
                <w:b/>
                <w:sz w:val="24"/>
                <w:szCs w:val="24"/>
              </w:rPr>
              <w:t>met het bereiken van de eindtermen en het nastreven van de ontwikkelingsdoelen</w:t>
            </w:r>
          </w:p>
        </w:tc>
      </w:tr>
      <w:tr w:rsidR="00EC3ABC" w14:paraId="7F261B0E" w14:textId="77777777" w:rsidTr="00F5734E">
        <w:tc>
          <w:tcPr>
            <w:tcW w:w="15418" w:type="dxa"/>
            <w:shd w:val="clear" w:color="auto" w:fill="FFFFFF" w:themeFill="background1"/>
          </w:tcPr>
          <w:p w14:paraId="7F261B0A" w14:textId="77777777" w:rsidR="00EC3ABC" w:rsidRDefault="00EC3ABC" w:rsidP="00EC3ABC">
            <w:pPr>
              <w:pStyle w:val="Citaat"/>
            </w:pPr>
            <w:r>
              <w:t>Hiervoor mogen geen kosten aan ouders doorgerekend worden.</w:t>
            </w:r>
          </w:p>
          <w:p w14:paraId="7F261B0B" w14:textId="77777777" w:rsidR="00EC3ABC" w:rsidRDefault="00EC3ABC" w:rsidP="00EC3ABC">
            <w:pPr>
              <w:pStyle w:val="Citaat"/>
            </w:pPr>
            <w:r>
              <w:t>Om scholen en ouders duidelijkheid te verschaffen werd een lijst samengesteld van wat een basisschool gratis ter beschikking moet stellen van de leerlingen.</w:t>
            </w:r>
          </w:p>
          <w:p w14:paraId="7F261B0C" w14:textId="77777777" w:rsidR="00EC3ABC" w:rsidRDefault="00EC3ABC" w:rsidP="00EC3ABC">
            <w:pPr>
              <w:pStyle w:val="Citaat"/>
            </w:pPr>
            <w:r>
              <w:t>Voorbeeld:</w:t>
            </w:r>
          </w:p>
          <w:p w14:paraId="7F261B0D" w14:textId="77777777" w:rsidR="00EC3ABC" w:rsidRPr="00EC3ABC" w:rsidRDefault="00EC3ABC" w:rsidP="00EC3ABC">
            <w:pPr>
              <w:pStyle w:val="Citaat"/>
            </w:pPr>
            <w:r>
              <w:t>Een school maakt gebruik van handboeken en werkboekjes. Deze zijn vermeld op de lijst en moeten kosteloos aan de leerlingen ter beschikking gesteld worden.</w:t>
            </w:r>
          </w:p>
        </w:tc>
      </w:tr>
    </w:tbl>
    <w:p w14:paraId="7F261B0F" w14:textId="77777777" w:rsidR="00740920" w:rsidRPr="005D7646" w:rsidRDefault="00740920">
      <w:pPr>
        <w:rPr>
          <w:sz w:val="16"/>
          <w:szCs w:val="16"/>
        </w:rPr>
      </w:pPr>
    </w:p>
    <w:tbl>
      <w:tblPr>
        <w:tblStyle w:val="Tabelraster"/>
        <w:tblW w:w="0" w:type="auto"/>
        <w:tblLook w:val="04A0" w:firstRow="1" w:lastRow="0" w:firstColumn="1" w:lastColumn="0" w:noHBand="0" w:noVBand="1"/>
      </w:tblPr>
      <w:tblGrid>
        <w:gridCol w:w="10754"/>
        <w:gridCol w:w="2261"/>
        <w:gridCol w:w="2253"/>
      </w:tblGrid>
      <w:tr w:rsidR="00AE1966" w14:paraId="7F261B11" w14:textId="77777777" w:rsidTr="6586F05A">
        <w:tc>
          <w:tcPr>
            <w:tcW w:w="15418" w:type="dxa"/>
            <w:gridSpan w:val="3"/>
            <w:shd w:val="clear" w:color="auto" w:fill="BFBFBF" w:themeFill="background1" w:themeFillShade="BF"/>
          </w:tcPr>
          <w:p w14:paraId="7F261B10" w14:textId="77777777" w:rsidR="00AE1966" w:rsidRPr="00AE1966" w:rsidRDefault="00AE1966" w:rsidP="004A1193">
            <w:pPr>
              <w:pStyle w:val="Kop4"/>
              <w:rPr>
                <w:sz w:val="28"/>
                <w:szCs w:val="28"/>
              </w:rPr>
            </w:pPr>
            <w:r w:rsidRPr="00AE1966">
              <w:rPr>
                <w:sz w:val="28"/>
                <w:szCs w:val="28"/>
              </w:rPr>
              <w:t>Verplichte kosten</w:t>
            </w:r>
          </w:p>
        </w:tc>
      </w:tr>
      <w:tr w:rsidR="00AF73C9" w14:paraId="7F261B15" w14:textId="77777777" w:rsidTr="6586F05A">
        <w:tc>
          <w:tcPr>
            <w:tcW w:w="10881" w:type="dxa"/>
          </w:tcPr>
          <w:p w14:paraId="7F261B12" w14:textId="75124F1B" w:rsidR="00AF73C9" w:rsidRPr="004A1193" w:rsidRDefault="00EC3ABC" w:rsidP="004A1193">
            <w:pPr>
              <w:pStyle w:val="Kop3"/>
              <w:numPr>
                <w:ilvl w:val="0"/>
                <w:numId w:val="14"/>
              </w:numPr>
              <w:ind w:left="426" w:hanging="426"/>
              <w:rPr>
                <w:sz w:val="24"/>
                <w:szCs w:val="24"/>
              </w:rPr>
            </w:pPr>
            <w:r w:rsidRPr="004A1193">
              <w:rPr>
                <w:sz w:val="24"/>
                <w:szCs w:val="24"/>
              </w:rPr>
              <w:t>Kosten die vallen onder de scherpe maximumfactuur</w:t>
            </w:r>
            <w:r w:rsidR="00FD0CBC">
              <w:rPr>
                <w:sz w:val="24"/>
                <w:szCs w:val="24"/>
              </w:rPr>
              <w:t xml:space="preserve"> (houders kansenpas genieten van 50% korting)</w:t>
            </w:r>
          </w:p>
        </w:tc>
        <w:tc>
          <w:tcPr>
            <w:tcW w:w="2268" w:type="dxa"/>
          </w:tcPr>
          <w:p w14:paraId="7F261B13" w14:textId="77777777" w:rsidR="00AF73C9" w:rsidRPr="00AF73C9" w:rsidRDefault="00AF73C9" w:rsidP="00EC3ABC">
            <w:pPr>
              <w:pStyle w:val="Kop3"/>
              <w:jc w:val="center"/>
            </w:pPr>
            <w:r>
              <w:t>Kleuteronderwijs</w:t>
            </w:r>
          </w:p>
        </w:tc>
        <w:tc>
          <w:tcPr>
            <w:tcW w:w="2269" w:type="dxa"/>
          </w:tcPr>
          <w:p w14:paraId="7F261B14" w14:textId="77777777" w:rsidR="00AF73C9" w:rsidRPr="00AF73C9" w:rsidRDefault="00AF73C9" w:rsidP="00EC3ABC">
            <w:pPr>
              <w:pStyle w:val="Kop3"/>
              <w:jc w:val="center"/>
            </w:pPr>
            <w:r>
              <w:t>Lager onderwijs</w:t>
            </w:r>
          </w:p>
        </w:tc>
      </w:tr>
      <w:tr w:rsidR="00AF73C9" w14:paraId="7F261B63" w14:textId="77777777" w:rsidTr="6586F05A">
        <w:trPr>
          <w:trHeight w:val="4806"/>
        </w:trPr>
        <w:tc>
          <w:tcPr>
            <w:tcW w:w="10881" w:type="dxa"/>
            <w:tcBorders>
              <w:top w:val="nil"/>
            </w:tcBorders>
          </w:tcPr>
          <w:p w14:paraId="7F261B16" w14:textId="77777777" w:rsidR="00AF73C9" w:rsidRDefault="00AF73C9" w:rsidP="00AF73C9">
            <w:pPr>
              <w:pStyle w:val="Citaat"/>
            </w:pPr>
            <w:r>
              <w:t>Activiteiten tijdens de schooltijd die niet noodzakelijk zijn voor het behalen van eindtermen of ontwikkelingsdoelen</w:t>
            </w:r>
            <w:r w:rsidR="00C666C7">
              <w:t>.</w:t>
            </w:r>
          </w:p>
          <w:p w14:paraId="7F261B17" w14:textId="77777777" w:rsidR="00C666C7" w:rsidRDefault="00C666C7" w:rsidP="00C666C7">
            <w:pPr>
              <w:pStyle w:val="Citaat"/>
            </w:pPr>
            <w:r>
              <w:t xml:space="preserve">(voorbeelden: schoolreis, </w:t>
            </w:r>
            <w:r w:rsidR="007C33E0">
              <w:t xml:space="preserve">toneelvoorstelling, </w:t>
            </w:r>
            <w:r>
              <w:t>culturele uitstap, sportdag, zwemmen buiten het schooljaar gratis zwemmen,…)</w:t>
            </w:r>
            <w:r w:rsidR="00740920">
              <w:t xml:space="preserve">. Zie </w:t>
            </w:r>
            <w:r w:rsidR="00EB774A">
              <w:t xml:space="preserve">in het kader </w:t>
            </w:r>
            <w:r w:rsidR="00740920">
              <w:t xml:space="preserve">hieronder: ter informatie – schooleigen </w:t>
            </w:r>
            <w:r w:rsidR="00EB774A">
              <w:t>richtprijzen</w:t>
            </w:r>
          </w:p>
          <w:p w14:paraId="7F261B18" w14:textId="77777777" w:rsidR="00C666C7" w:rsidRDefault="00C666C7" w:rsidP="00C666C7">
            <w:pPr>
              <w:pStyle w:val="Citaat"/>
            </w:pPr>
          </w:p>
          <w:p w14:paraId="7F261B19" w14:textId="77777777" w:rsidR="00C666C7" w:rsidRDefault="00C666C7" w:rsidP="00C666C7">
            <w:pPr>
              <w:pStyle w:val="Citaat"/>
            </w:pPr>
            <w:r>
              <w:t>Materialen die niet noodzakelijk zijn voor het behalen van de eindtermen of ontwikkelingsdoelen, maar die de school toch verplicht om aan te kopen en waarvoor de ouders de kostprijs niet zelf kunnen bepalen.</w:t>
            </w:r>
          </w:p>
          <w:p w14:paraId="7F261B1A" w14:textId="77777777" w:rsidR="00C666C7" w:rsidRDefault="00C666C7" w:rsidP="00C666C7">
            <w:pPr>
              <w:pStyle w:val="Citaat"/>
            </w:pPr>
            <w:r>
              <w:t>(voorbeelden: turnkledij, tijdschrift verplicht aan te kopen via de school,…)</w:t>
            </w:r>
          </w:p>
          <w:p w14:paraId="7F261B1B" w14:textId="77777777" w:rsidR="00F47174" w:rsidRDefault="00F47174" w:rsidP="00F47174"/>
          <w:p w14:paraId="7F261B1C" w14:textId="6EF8CB5A" w:rsidR="007C33E0" w:rsidRDefault="00740920" w:rsidP="007C33E0">
            <w:pPr>
              <w:pStyle w:val="Kop3"/>
            </w:pPr>
            <w:r>
              <w:t>Ter informatie – schooleigen gegevens</w:t>
            </w:r>
          </w:p>
          <w:p w14:paraId="21A86F1B" w14:textId="4AF56537" w:rsidR="007E18CD" w:rsidRDefault="0085335E" w:rsidP="007E18CD">
            <w:pPr>
              <w:pStyle w:val="Lijstalinea"/>
              <w:numPr>
                <w:ilvl w:val="0"/>
                <w:numId w:val="18"/>
              </w:numPr>
              <w:spacing w:after="200" w:line="276" w:lineRule="auto"/>
              <w:rPr>
                <w:rFonts w:ascii="Arial" w:hAnsi="Arial" w:cs="Arial"/>
                <w:sz w:val="18"/>
                <w:szCs w:val="18"/>
              </w:rPr>
            </w:pPr>
            <w:r>
              <w:rPr>
                <w:rFonts w:ascii="Arial" w:hAnsi="Arial" w:cs="Arial"/>
                <w:sz w:val="18"/>
                <w:szCs w:val="18"/>
              </w:rPr>
              <w:t>Uitstap</w:t>
            </w:r>
          </w:p>
          <w:p w14:paraId="55BB301B" w14:textId="77777777" w:rsidR="007E18CD" w:rsidRDefault="007E18CD" w:rsidP="007E18CD">
            <w:pPr>
              <w:pStyle w:val="Lijstalinea"/>
              <w:numPr>
                <w:ilvl w:val="0"/>
                <w:numId w:val="18"/>
              </w:numPr>
              <w:spacing w:after="200" w:line="276" w:lineRule="auto"/>
              <w:rPr>
                <w:rFonts w:ascii="Arial" w:hAnsi="Arial" w:cs="Arial"/>
                <w:sz w:val="18"/>
                <w:szCs w:val="18"/>
              </w:rPr>
            </w:pPr>
            <w:r>
              <w:rPr>
                <w:rFonts w:ascii="Arial" w:hAnsi="Arial" w:cs="Arial"/>
                <w:sz w:val="18"/>
                <w:szCs w:val="18"/>
              </w:rPr>
              <w:t>Schoolreis</w:t>
            </w:r>
          </w:p>
          <w:p w14:paraId="093158B9" w14:textId="77777777" w:rsidR="007E18CD" w:rsidRDefault="007E18CD" w:rsidP="007E18CD">
            <w:pPr>
              <w:pStyle w:val="Lijstalinea"/>
              <w:numPr>
                <w:ilvl w:val="0"/>
                <w:numId w:val="18"/>
              </w:numPr>
              <w:spacing w:after="200" w:line="276" w:lineRule="auto"/>
              <w:rPr>
                <w:rFonts w:ascii="Arial" w:hAnsi="Arial" w:cs="Arial"/>
                <w:sz w:val="18"/>
                <w:szCs w:val="18"/>
              </w:rPr>
            </w:pPr>
            <w:r>
              <w:rPr>
                <w:rFonts w:ascii="Arial" w:hAnsi="Arial" w:cs="Arial"/>
                <w:sz w:val="18"/>
                <w:szCs w:val="18"/>
              </w:rPr>
              <w:t>Sportdag</w:t>
            </w:r>
          </w:p>
          <w:p w14:paraId="1745901A" w14:textId="77777777" w:rsidR="007C33E0" w:rsidRPr="007E18CD" w:rsidRDefault="007E18CD" w:rsidP="007E18CD">
            <w:pPr>
              <w:pStyle w:val="Lijstalinea"/>
              <w:numPr>
                <w:ilvl w:val="0"/>
                <w:numId w:val="18"/>
              </w:numPr>
            </w:pPr>
            <w:r>
              <w:rPr>
                <w:rFonts w:ascii="Arial" w:hAnsi="Arial" w:cs="Arial"/>
                <w:sz w:val="18"/>
                <w:szCs w:val="18"/>
              </w:rPr>
              <w:t>Culturele activiteit / voorstelling</w:t>
            </w:r>
          </w:p>
          <w:p w14:paraId="0E5BB5AE" w14:textId="77777777" w:rsidR="007E18CD" w:rsidRDefault="007E18CD" w:rsidP="007E18CD">
            <w:pPr>
              <w:pStyle w:val="Lijstalinea"/>
              <w:numPr>
                <w:ilvl w:val="0"/>
                <w:numId w:val="18"/>
              </w:numPr>
            </w:pPr>
            <w:r>
              <w:t>Busvervoer</w:t>
            </w:r>
          </w:p>
          <w:p w14:paraId="2FBC1C37" w14:textId="77777777" w:rsidR="0085335E" w:rsidRDefault="0085335E" w:rsidP="007E18CD">
            <w:pPr>
              <w:pStyle w:val="Lijstalinea"/>
              <w:numPr>
                <w:ilvl w:val="0"/>
                <w:numId w:val="18"/>
              </w:numPr>
            </w:pPr>
            <w:r>
              <w:t>Zwemmen</w:t>
            </w:r>
          </w:p>
          <w:p w14:paraId="7F261B60" w14:textId="522E2661" w:rsidR="008C6F39" w:rsidRPr="007C33E0" w:rsidRDefault="008C6F39" w:rsidP="00595DB5">
            <w:pPr>
              <w:pStyle w:val="Lijstalinea"/>
              <w:numPr>
                <w:ilvl w:val="0"/>
                <w:numId w:val="18"/>
              </w:numPr>
            </w:pPr>
            <w:r>
              <w:t>Workshops</w:t>
            </w:r>
          </w:p>
        </w:tc>
        <w:tc>
          <w:tcPr>
            <w:tcW w:w="2268" w:type="dxa"/>
            <w:vAlign w:val="center"/>
          </w:tcPr>
          <w:p w14:paraId="7F261B61" w14:textId="1D5ED5B8" w:rsidR="00AF73C9" w:rsidRDefault="00022FE0" w:rsidP="00EC3ABC">
            <w:pPr>
              <w:pStyle w:val="Kop3"/>
              <w:jc w:val="center"/>
            </w:pPr>
            <w:r>
              <w:t xml:space="preserve">Maximum: </w:t>
            </w:r>
            <w:r w:rsidR="00C666C7">
              <w:t xml:space="preserve">€ </w:t>
            </w:r>
            <w:r w:rsidR="001C10A8">
              <w:t>5</w:t>
            </w:r>
            <w:r w:rsidR="00C666C7">
              <w:t>5,00</w:t>
            </w:r>
          </w:p>
        </w:tc>
        <w:tc>
          <w:tcPr>
            <w:tcW w:w="2269" w:type="dxa"/>
            <w:vAlign w:val="center"/>
          </w:tcPr>
          <w:p w14:paraId="7F261B62" w14:textId="2F558A2A" w:rsidR="00AF73C9" w:rsidRDefault="00022FE0" w:rsidP="00EC3ABC">
            <w:pPr>
              <w:pStyle w:val="Kop3"/>
              <w:jc w:val="center"/>
            </w:pPr>
            <w:r>
              <w:t xml:space="preserve">Maximum: </w:t>
            </w:r>
            <w:r w:rsidR="00C666C7">
              <w:t xml:space="preserve">€ </w:t>
            </w:r>
            <w:r w:rsidR="001C10A8">
              <w:t>1</w:t>
            </w:r>
            <w:r w:rsidR="00222605">
              <w:t>10</w:t>
            </w:r>
            <w:r w:rsidR="00C666C7">
              <w:t>,00</w:t>
            </w:r>
          </w:p>
        </w:tc>
      </w:tr>
    </w:tbl>
    <w:p w14:paraId="7F261B64" w14:textId="77777777" w:rsidR="00EC3ABC" w:rsidRDefault="00EC3ABC">
      <w:pPr>
        <w:rPr>
          <w:sz w:val="16"/>
          <w:szCs w:val="16"/>
        </w:rPr>
      </w:pPr>
    </w:p>
    <w:p w14:paraId="7F261B65" w14:textId="77777777" w:rsidR="005D7646" w:rsidRPr="005D7646" w:rsidRDefault="005D7646">
      <w:pPr>
        <w:rPr>
          <w:sz w:val="16"/>
          <w:szCs w:val="16"/>
        </w:rPr>
      </w:pPr>
    </w:p>
    <w:tbl>
      <w:tblPr>
        <w:tblStyle w:val="Tabelraster"/>
        <w:tblW w:w="0" w:type="auto"/>
        <w:tblLook w:val="04A0" w:firstRow="1" w:lastRow="0" w:firstColumn="1" w:lastColumn="0" w:noHBand="0" w:noVBand="1"/>
      </w:tblPr>
      <w:tblGrid>
        <w:gridCol w:w="10629"/>
        <w:gridCol w:w="2210"/>
        <w:gridCol w:w="2211"/>
      </w:tblGrid>
      <w:tr w:rsidR="00F5734E" w14:paraId="7F261B69" w14:textId="77777777" w:rsidTr="6586F05A">
        <w:tc>
          <w:tcPr>
            <w:tcW w:w="10629" w:type="dxa"/>
          </w:tcPr>
          <w:p w14:paraId="7F261B66" w14:textId="77777777" w:rsidR="00F5734E" w:rsidRPr="00740920" w:rsidRDefault="00F5734E" w:rsidP="00F5734E">
            <w:pPr>
              <w:pStyle w:val="Kop3"/>
              <w:ind w:left="426"/>
              <w:rPr>
                <w:sz w:val="24"/>
                <w:szCs w:val="24"/>
              </w:rPr>
            </w:pPr>
          </w:p>
        </w:tc>
        <w:tc>
          <w:tcPr>
            <w:tcW w:w="2210" w:type="dxa"/>
            <w:vAlign w:val="center"/>
          </w:tcPr>
          <w:p w14:paraId="7F261B67" w14:textId="77777777" w:rsidR="00F5734E" w:rsidRPr="00740920" w:rsidRDefault="00F5734E" w:rsidP="00F5734E">
            <w:pPr>
              <w:pStyle w:val="Kop3"/>
              <w:ind w:left="3"/>
              <w:jc w:val="center"/>
              <w:rPr>
                <w:sz w:val="24"/>
                <w:szCs w:val="24"/>
              </w:rPr>
            </w:pPr>
            <w:r>
              <w:t>Kleuteronderwijs</w:t>
            </w:r>
          </w:p>
        </w:tc>
        <w:tc>
          <w:tcPr>
            <w:tcW w:w="2211" w:type="dxa"/>
          </w:tcPr>
          <w:p w14:paraId="7F261B68" w14:textId="77777777" w:rsidR="00F5734E" w:rsidRPr="00AF73C9" w:rsidRDefault="00F5734E" w:rsidP="00F5734E">
            <w:pPr>
              <w:pStyle w:val="Kop3"/>
              <w:jc w:val="center"/>
            </w:pPr>
            <w:r>
              <w:t>Lager onderwijs</w:t>
            </w:r>
          </w:p>
        </w:tc>
      </w:tr>
      <w:tr w:rsidR="00F5734E" w14:paraId="7F261B6B" w14:textId="77777777" w:rsidTr="6586F05A">
        <w:tc>
          <w:tcPr>
            <w:tcW w:w="15050" w:type="dxa"/>
            <w:gridSpan w:val="3"/>
          </w:tcPr>
          <w:p w14:paraId="7F261B6A" w14:textId="77777777" w:rsidR="00F5734E" w:rsidRPr="00740920" w:rsidRDefault="00F5734E" w:rsidP="00740920">
            <w:pPr>
              <w:pStyle w:val="Kop3"/>
              <w:numPr>
                <w:ilvl w:val="0"/>
                <w:numId w:val="14"/>
              </w:numPr>
              <w:ind w:left="426" w:hanging="426"/>
              <w:rPr>
                <w:sz w:val="24"/>
                <w:szCs w:val="24"/>
              </w:rPr>
            </w:pPr>
            <w:r w:rsidRPr="00740920">
              <w:rPr>
                <w:sz w:val="24"/>
                <w:szCs w:val="24"/>
              </w:rPr>
              <w:t>Andere verplichte kosten</w:t>
            </w:r>
          </w:p>
        </w:tc>
      </w:tr>
      <w:tr w:rsidR="00F5734E" w14:paraId="7F261B6F" w14:textId="77777777" w:rsidTr="6586F05A">
        <w:tc>
          <w:tcPr>
            <w:tcW w:w="10629" w:type="dxa"/>
          </w:tcPr>
          <w:p w14:paraId="7F261B6C" w14:textId="77777777" w:rsidR="00F5734E" w:rsidRPr="00470D73" w:rsidRDefault="00F5734E" w:rsidP="00F5734E">
            <w:r>
              <w:t>Turn-T-shirt met logo van de school</w:t>
            </w:r>
          </w:p>
        </w:tc>
        <w:tc>
          <w:tcPr>
            <w:tcW w:w="2210" w:type="dxa"/>
          </w:tcPr>
          <w:p w14:paraId="7F261B6D" w14:textId="77777777" w:rsidR="00F5734E" w:rsidRPr="00470D73" w:rsidRDefault="00F5734E" w:rsidP="00F5734E"/>
        </w:tc>
        <w:tc>
          <w:tcPr>
            <w:tcW w:w="2211" w:type="dxa"/>
          </w:tcPr>
          <w:p w14:paraId="7F261B6E" w14:textId="2FBB0F63" w:rsidR="00F5734E" w:rsidRPr="00470D73" w:rsidRDefault="006E571C" w:rsidP="00F5734E">
            <w:r>
              <w:t>€</w:t>
            </w:r>
            <w:r w:rsidR="000B05BA">
              <w:t>1</w:t>
            </w:r>
            <w:r w:rsidR="00595DB5">
              <w:t>2.5</w:t>
            </w:r>
          </w:p>
        </w:tc>
      </w:tr>
      <w:tr w:rsidR="00F5734E" w14:paraId="7F261B73" w14:textId="77777777" w:rsidTr="6586F05A">
        <w:tc>
          <w:tcPr>
            <w:tcW w:w="10629" w:type="dxa"/>
          </w:tcPr>
          <w:p w14:paraId="7F261B70" w14:textId="3CEC488D" w:rsidR="00F5734E" w:rsidRDefault="00595DB5" w:rsidP="00F5734E">
            <w:r>
              <w:t>Badmuts</w:t>
            </w:r>
          </w:p>
        </w:tc>
        <w:tc>
          <w:tcPr>
            <w:tcW w:w="2210" w:type="dxa"/>
          </w:tcPr>
          <w:p w14:paraId="7F261B71" w14:textId="77777777" w:rsidR="00F5734E" w:rsidRDefault="00F5734E" w:rsidP="00F5734E"/>
        </w:tc>
        <w:tc>
          <w:tcPr>
            <w:tcW w:w="2211" w:type="dxa"/>
          </w:tcPr>
          <w:p w14:paraId="7F261B72" w14:textId="5B10434D" w:rsidR="00F5734E" w:rsidRDefault="006E571C" w:rsidP="00F5734E">
            <w:r>
              <w:t>€</w:t>
            </w:r>
            <w:r w:rsidR="00595DB5">
              <w:t>2.5</w:t>
            </w:r>
          </w:p>
        </w:tc>
      </w:tr>
      <w:tr w:rsidR="00F5734E" w14:paraId="7F261B75" w14:textId="77777777" w:rsidTr="6586F05A">
        <w:tc>
          <w:tcPr>
            <w:tcW w:w="15050" w:type="dxa"/>
            <w:gridSpan w:val="3"/>
          </w:tcPr>
          <w:p w14:paraId="7F261B74" w14:textId="77777777" w:rsidR="00F5734E" w:rsidRDefault="00F5734E" w:rsidP="00F5734E"/>
        </w:tc>
      </w:tr>
      <w:tr w:rsidR="00F5734E" w14:paraId="7F261B77" w14:textId="77777777" w:rsidTr="6586F05A">
        <w:tc>
          <w:tcPr>
            <w:tcW w:w="15050" w:type="dxa"/>
            <w:gridSpan w:val="3"/>
          </w:tcPr>
          <w:p w14:paraId="7F261B76" w14:textId="48F7EA9A" w:rsidR="00F5734E" w:rsidRPr="004A1193" w:rsidRDefault="00F5734E" w:rsidP="004A1193">
            <w:pPr>
              <w:pStyle w:val="Kop3"/>
              <w:numPr>
                <w:ilvl w:val="0"/>
                <w:numId w:val="14"/>
              </w:numPr>
              <w:ind w:left="426" w:hanging="426"/>
              <w:rPr>
                <w:sz w:val="24"/>
                <w:szCs w:val="24"/>
              </w:rPr>
            </w:pPr>
            <w:r w:rsidRPr="004A1193">
              <w:rPr>
                <w:sz w:val="24"/>
                <w:szCs w:val="24"/>
              </w:rPr>
              <w:t>Kosten die vallen onder de minder scherpe maximumfactuur</w:t>
            </w:r>
            <w:r w:rsidR="00EB774A">
              <w:rPr>
                <w:sz w:val="24"/>
                <w:szCs w:val="24"/>
              </w:rPr>
              <w:t xml:space="preserve"> </w:t>
            </w:r>
            <w:r w:rsidR="00EB774A" w:rsidRPr="00EB774A">
              <w:rPr>
                <w:b w:val="0"/>
                <w:sz w:val="20"/>
                <w:szCs w:val="20"/>
              </w:rPr>
              <w:t>(</w:t>
            </w:r>
            <w:r w:rsidR="000B05BA">
              <w:rPr>
                <w:b w:val="0"/>
                <w:sz w:val="20"/>
                <w:szCs w:val="20"/>
              </w:rPr>
              <w:t>5</w:t>
            </w:r>
            <w:r w:rsidR="00595DB5">
              <w:rPr>
                <w:b w:val="0"/>
                <w:sz w:val="20"/>
                <w:szCs w:val="20"/>
              </w:rPr>
              <w:t>50</w:t>
            </w:r>
            <w:r w:rsidR="00EB774A" w:rsidRPr="00EB774A">
              <w:rPr>
                <w:b w:val="0"/>
                <w:sz w:val="20"/>
                <w:szCs w:val="20"/>
              </w:rPr>
              <w:t xml:space="preserve"> euro </w:t>
            </w:r>
            <w:r w:rsidR="000B05BA">
              <w:rPr>
                <w:b w:val="0"/>
                <w:sz w:val="20"/>
                <w:szCs w:val="20"/>
              </w:rPr>
              <w:t>o</w:t>
            </w:r>
            <w:r w:rsidR="00EB774A" w:rsidRPr="00EB774A">
              <w:rPr>
                <w:b w:val="0"/>
                <w:sz w:val="20"/>
                <w:szCs w:val="20"/>
              </w:rPr>
              <w:t>ver de 6 schooljaren heen)</w:t>
            </w:r>
          </w:p>
        </w:tc>
      </w:tr>
      <w:tr w:rsidR="00F5734E" w14:paraId="7F261B7E" w14:textId="77777777" w:rsidTr="6586F05A">
        <w:tc>
          <w:tcPr>
            <w:tcW w:w="10629" w:type="dxa"/>
          </w:tcPr>
          <w:p w14:paraId="7F261B78" w14:textId="77777777" w:rsidR="00F5734E" w:rsidRDefault="00F5734E" w:rsidP="00C666C7">
            <w:pPr>
              <w:pStyle w:val="Citaat"/>
            </w:pPr>
            <w:r>
              <w:t>Meerdaagse uitstappen</w:t>
            </w:r>
          </w:p>
          <w:p w14:paraId="7F261B79" w14:textId="77777777" w:rsidR="00F5734E" w:rsidRDefault="00F5734E" w:rsidP="00C666C7">
            <w:pPr>
              <w:pStyle w:val="Citaat"/>
            </w:pPr>
            <w:r>
              <w:t>(voorbeelden: bosklassen, zeeklassen, sneeuwklassen,…)</w:t>
            </w:r>
          </w:p>
          <w:p w14:paraId="7F261B7A" w14:textId="77777777" w:rsidR="00F5734E" w:rsidRDefault="00F5734E" w:rsidP="00FE68C1">
            <w:pPr>
              <w:pStyle w:val="Citaat"/>
            </w:pPr>
            <w:r>
              <w:t>Meerdaagse uitstappen buiten de schooluren vallen niet onder de minder scherpe maximumfactuur.</w:t>
            </w:r>
          </w:p>
          <w:p w14:paraId="7F261B7B" w14:textId="77777777" w:rsidR="00F5734E" w:rsidRPr="006E5B4A" w:rsidRDefault="00F5734E" w:rsidP="006E5B4A">
            <w:pPr>
              <w:pStyle w:val="Citaat"/>
            </w:pPr>
            <w:r>
              <w:t>De bijdrage van de ouders wordt gespreid over de volledige schoolloopbaan in het lager onderwijs.</w:t>
            </w:r>
          </w:p>
        </w:tc>
        <w:tc>
          <w:tcPr>
            <w:tcW w:w="2210" w:type="dxa"/>
            <w:vAlign w:val="center"/>
          </w:tcPr>
          <w:p w14:paraId="7F261B7C" w14:textId="77777777" w:rsidR="00F5734E" w:rsidRDefault="00F5734E" w:rsidP="00944203">
            <w:pPr>
              <w:pStyle w:val="Kop3"/>
              <w:jc w:val="center"/>
            </w:pPr>
          </w:p>
        </w:tc>
        <w:tc>
          <w:tcPr>
            <w:tcW w:w="2211" w:type="dxa"/>
            <w:vAlign w:val="center"/>
          </w:tcPr>
          <w:p w14:paraId="7F261B7D" w14:textId="728E703D" w:rsidR="00F5734E" w:rsidRDefault="006E571C" w:rsidP="00944203">
            <w:pPr>
              <w:pStyle w:val="Kop3"/>
              <w:jc w:val="center"/>
            </w:pPr>
            <w:r>
              <w:t>€</w:t>
            </w:r>
            <w:r w:rsidR="7073879F">
              <w:t>55</w:t>
            </w:r>
            <w:r w:rsidR="000B05BA">
              <w:t>0</w:t>
            </w:r>
          </w:p>
        </w:tc>
      </w:tr>
    </w:tbl>
    <w:p w14:paraId="7F261B7F" w14:textId="77777777" w:rsidR="00740920" w:rsidRPr="005D7646" w:rsidRDefault="00740920">
      <w:pPr>
        <w:rPr>
          <w:sz w:val="16"/>
          <w:szCs w:val="16"/>
        </w:rPr>
      </w:pPr>
    </w:p>
    <w:tbl>
      <w:tblPr>
        <w:tblStyle w:val="Tabelraster"/>
        <w:tblW w:w="0" w:type="auto"/>
        <w:tblLook w:val="04A0" w:firstRow="1" w:lastRow="0" w:firstColumn="1" w:lastColumn="0" w:noHBand="0" w:noVBand="1"/>
      </w:tblPr>
      <w:tblGrid>
        <w:gridCol w:w="10629"/>
        <w:gridCol w:w="2210"/>
        <w:gridCol w:w="2211"/>
      </w:tblGrid>
      <w:tr w:rsidR="00740920" w14:paraId="7F261B81" w14:textId="77777777" w:rsidTr="00740920">
        <w:tc>
          <w:tcPr>
            <w:tcW w:w="15050" w:type="dxa"/>
            <w:gridSpan w:val="3"/>
            <w:shd w:val="clear" w:color="auto" w:fill="BFBFBF" w:themeFill="background1" w:themeFillShade="BF"/>
          </w:tcPr>
          <w:p w14:paraId="7F261B80" w14:textId="77777777" w:rsidR="00740920" w:rsidRPr="00EC3ABC" w:rsidRDefault="00595779" w:rsidP="00EC3ABC">
            <w:pPr>
              <w:pStyle w:val="Kop4"/>
              <w:rPr>
                <w:sz w:val="28"/>
                <w:szCs w:val="28"/>
              </w:rPr>
            </w:pPr>
            <w:r>
              <w:rPr>
                <w:sz w:val="28"/>
                <w:szCs w:val="28"/>
              </w:rPr>
              <w:t>Niet-verplichte kosten</w:t>
            </w:r>
          </w:p>
        </w:tc>
      </w:tr>
      <w:tr w:rsidR="00740920" w14:paraId="7F261B84" w14:textId="77777777" w:rsidTr="00740920">
        <w:tc>
          <w:tcPr>
            <w:tcW w:w="15050" w:type="dxa"/>
            <w:gridSpan w:val="3"/>
          </w:tcPr>
          <w:p w14:paraId="7F261B82" w14:textId="77777777" w:rsidR="00740920" w:rsidRPr="00470D73" w:rsidRDefault="00740920" w:rsidP="00740920">
            <w:pPr>
              <w:pStyle w:val="Kop3"/>
              <w:rPr>
                <w:sz w:val="24"/>
                <w:szCs w:val="24"/>
              </w:rPr>
            </w:pPr>
            <w:r w:rsidRPr="00470D73">
              <w:rPr>
                <w:sz w:val="24"/>
                <w:szCs w:val="24"/>
              </w:rPr>
              <w:t>Kosten die vallen onder de dienstverlening van de school</w:t>
            </w:r>
          </w:p>
          <w:p w14:paraId="4AB3F1AA" w14:textId="77777777" w:rsidR="00740920" w:rsidRDefault="00740920" w:rsidP="00EB774A">
            <w:pPr>
              <w:pStyle w:val="Citaat"/>
            </w:pPr>
            <w:r>
              <w:t xml:space="preserve">Diensten aangeboden door de school waar ouders </w:t>
            </w:r>
            <w:r w:rsidR="00595779">
              <w:t>VRIJWILLIG</w:t>
            </w:r>
            <w:r>
              <w:t xml:space="preserve"> gebruik van </w:t>
            </w:r>
            <w:r w:rsidR="00595779">
              <w:t xml:space="preserve">kunnen maken. </w:t>
            </w:r>
            <w:r w:rsidR="00EB774A">
              <w:t xml:space="preserve">Je hoeft je als ouder niet verplicht te voelen deze zaken aan te kopen. </w:t>
            </w:r>
          </w:p>
          <w:p w14:paraId="7ACA5A65" w14:textId="77777777" w:rsidR="004E5C1F" w:rsidRDefault="004E5C1F" w:rsidP="004E5C1F"/>
          <w:p w14:paraId="7F261B83" w14:textId="289AB7B3" w:rsidR="004E5C1F" w:rsidRPr="004E5C1F" w:rsidRDefault="004E5C1F" w:rsidP="004E5C1F">
            <w:r>
              <w:t>De juiste prijs kan je terugvinden in het schoolreglement.</w:t>
            </w:r>
          </w:p>
        </w:tc>
      </w:tr>
      <w:tr w:rsidR="00740920" w14:paraId="7F261B86" w14:textId="77777777" w:rsidTr="00740920">
        <w:tc>
          <w:tcPr>
            <w:tcW w:w="15050" w:type="dxa"/>
            <w:gridSpan w:val="3"/>
          </w:tcPr>
          <w:p w14:paraId="7F261B85" w14:textId="77777777" w:rsidR="00740920" w:rsidRDefault="00740920" w:rsidP="00EB774A">
            <w:pPr>
              <w:pStyle w:val="Kop3"/>
            </w:pPr>
            <w:r>
              <w:t xml:space="preserve">Rubriek 1: </w:t>
            </w:r>
            <w:r w:rsidR="00EB774A">
              <w:t>M</w:t>
            </w:r>
            <w:r>
              <w:t>aterialen</w:t>
            </w:r>
          </w:p>
        </w:tc>
      </w:tr>
      <w:tr w:rsidR="0053219B" w14:paraId="7F261B92" w14:textId="77777777" w:rsidTr="00A7260B">
        <w:tc>
          <w:tcPr>
            <w:tcW w:w="15050" w:type="dxa"/>
            <w:gridSpan w:val="3"/>
          </w:tcPr>
          <w:p w14:paraId="7F261B91" w14:textId="017D91A2" w:rsidR="0053219B" w:rsidRPr="0053219B" w:rsidRDefault="0053219B" w:rsidP="0053219B">
            <w:pPr>
              <w:pStyle w:val="Kop3"/>
              <w:rPr>
                <w:b w:val="0"/>
                <w:bCs w:val="0"/>
              </w:rPr>
            </w:pPr>
            <w:r w:rsidRPr="0053219B">
              <w:rPr>
                <w:b w:val="0"/>
                <w:bCs w:val="0"/>
              </w:rPr>
              <w:t>Nieuwjaarsbrieven (per stuk)</w:t>
            </w:r>
          </w:p>
        </w:tc>
      </w:tr>
      <w:tr w:rsidR="0053219B" w14:paraId="7F261B96" w14:textId="77777777" w:rsidTr="00246A6E">
        <w:tc>
          <w:tcPr>
            <w:tcW w:w="15050" w:type="dxa"/>
            <w:gridSpan w:val="3"/>
          </w:tcPr>
          <w:p w14:paraId="7F261B95" w14:textId="5FD20432" w:rsidR="0053219B" w:rsidRPr="0053219B" w:rsidRDefault="0053219B" w:rsidP="0053219B">
            <w:pPr>
              <w:pStyle w:val="Kop3"/>
              <w:rPr>
                <w:b w:val="0"/>
                <w:bCs w:val="0"/>
              </w:rPr>
            </w:pPr>
            <w:r w:rsidRPr="0053219B">
              <w:rPr>
                <w:b w:val="0"/>
                <w:bCs w:val="0"/>
              </w:rPr>
              <w:t>Klasfoto (per stuk)</w:t>
            </w:r>
          </w:p>
        </w:tc>
      </w:tr>
      <w:tr w:rsidR="0053219B" w14:paraId="7F261B9A" w14:textId="77777777" w:rsidTr="001F2EB5">
        <w:tc>
          <w:tcPr>
            <w:tcW w:w="15050" w:type="dxa"/>
            <w:gridSpan w:val="3"/>
          </w:tcPr>
          <w:p w14:paraId="7F261B99" w14:textId="488488D9" w:rsidR="0053219B" w:rsidRPr="0053219B" w:rsidRDefault="0053219B" w:rsidP="0053219B">
            <w:pPr>
              <w:pStyle w:val="Kop3"/>
              <w:rPr>
                <w:b w:val="0"/>
                <w:bCs w:val="0"/>
              </w:rPr>
            </w:pPr>
            <w:r w:rsidRPr="0053219B">
              <w:rPr>
                <w:b w:val="0"/>
                <w:bCs w:val="0"/>
              </w:rPr>
              <w:t>Individuele foto (per stuk)</w:t>
            </w:r>
          </w:p>
        </w:tc>
      </w:tr>
      <w:tr w:rsidR="0053219B" w14:paraId="7F261B9E" w14:textId="77777777" w:rsidTr="00A13C26">
        <w:tc>
          <w:tcPr>
            <w:tcW w:w="15050" w:type="dxa"/>
            <w:gridSpan w:val="3"/>
          </w:tcPr>
          <w:p w14:paraId="7F261B9D" w14:textId="4A731739" w:rsidR="0053219B" w:rsidRPr="0053219B" w:rsidRDefault="0053219B" w:rsidP="0053219B">
            <w:pPr>
              <w:pStyle w:val="Kop3"/>
              <w:rPr>
                <w:b w:val="0"/>
                <w:bCs w:val="0"/>
              </w:rPr>
            </w:pPr>
            <w:r w:rsidRPr="0053219B">
              <w:rPr>
                <w:b w:val="0"/>
                <w:bCs w:val="0"/>
              </w:rPr>
              <w:t>Vakantieblaadjes en vakantieboeken (per stuk)</w:t>
            </w:r>
          </w:p>
        </w:tc>
      </w:tr>
      <w:tr w:rsidR="0053219B" w14:paraId="7F261BA2" w14:textId="77777777" w:rsidTr="004D3CF4">
        <w:tc>
          <w:tcPr>
            <w:tcW w:w="15050" w:type="dxa"/>
            <w:gridSpan w:val="3"/>
          </w:tcPr>
          <w:p w14:paraId="7F261BA1" w14:textId="46E17EFC" w:rsidR="0053219B" w:rsidRPr="0053219B" w:rsidRDefault="0053219B" w:rsidP="0053219B">
            <w:pPr>
              <w:pStyle w:val="Kop3"/>
              <w:rPr>
                <w:b w:val="0"/>
                <w:bCs w:val="0"/>
              </w:rPr>
            </w:pPr>
            <w:r w:rsidRPr="0053219B">
              <w:rPr>
                <w:b w:val="0"/>
                <w:bCs w:val="0"/>
              </w:rPr>
              <w:t>Zwembrevet (per stuk)</w:t>
            </w:r>
          </w:p>
        </w:tc>
      </w:tr>
      <w:tr w:rsidR="0053219B" w14:paraId="7F261BA6" w14:textId="77777777" w:rsidTr="007232A7">
        <w:tc>
          <w:tcPr>
            <w:tcW w:w="15050" w:type="dxa"/>
            <w:gridSpan w:val="3"/>
          </w:tcPr>
          <w:p w14:paraId="7F261BA5" w14:textId="77777777" w:rsidR="0053219B" w:rsidRDefault="0053219B" w:rsidP="0053219B">
            <w:pPr>
              <w:pStyle w:val="Kop3"/>
            </w:pPr>
          </w:p>
        </w:tc>
      </w:tr>
      <w:tr w:rsidR="0053219B" w14:paraId="7F261BAA" w14:textId="77777777" w:rsidTr="008B5CEA">
        <w:tc>
          <w:tcPr>
            <w:tcW w:w="15050" w:type="dxa"/>
            <w:gridSpan w:val="3"/>
          </w:tcPr>
          <w:p w14:paraId="7F261BA9" w14:textId="71877D56" w:rsidR="0053219B" w:rsidRDefault="0053219B" w:rsidP="0053219B">
            <w:pPr>
              <w:pStyle w:val="Kop3"/>
            </w:pPr>
            <w:r>
              <w:t>Rubriek 2: Opvang</w:t>
            </w:r>
          </w:p>
        </w:tc>
      </w:tr>
      <w:tr w:rsidR="0053219B" w14:paraId="7F261BAE" w14:textId="77777777" w:rsidTr="007E6A07">
        <w:tc>
          <w:tcPr>
            <w:tcW w:w="15050" w:type="dxa"/>
            <w:gridSpan w:val="3"/>
          </w:tcPr>
          <w:p w14:paraId="7F261BAD" w14:textId="7211693A" w:rsidR="0053219B" w:rsidRPr="0053219B" w:rsidRDefault="0053219B" w:rsidP="0053219B">
            <w:pPr>
              <w:pStyle w:val="Kop3"/>
              <w:rPr>
                <w:b w:val="0"/>
                <w:bCs w:val="0"/>
              </w:rPr>
            </w:pPr>
            <w:r w:rsidRPr="0053219B">
              <w:rPr>
                <w:b w:val="0"/>
                <w:bCs w:val="0"/>
              </w:rPr>
              <w:t>Middagtoezicht (per middag)</w:t>
            </w:r>
          </w:p>
        </w:tc>
      </w:tr>
      <w:tr w:rsidR="0053219B" w14:paraId="7F261BB2" w14:textId="77777777" w:rsidTr="00710B57">
        <w:tc>
          <w:tcPr>
            <w:tcW w:w="15050" w:type="dxa"/>
            <w:gridSpan w:val="3"/>
          </w:tcPr>
          <w:p w14:paraId="7F261BB1" w14:textId="718BE417" w:rsidR="0053219B" w:rsidRPr="0053219B" w:rsidRDefault="0053219B" w:rsidP="0053219B">
            <w:pPr>
              <w:pStyle w:val="Kop3"/>
              <w:rPr>
                <w:b w:val="0"/>
                <w:bCs w:val="0"/>
              </w:rPr>
            </w:pPr>
            <w:r w:rsidRPr="0053219B">
              <w:rPr>
                <w:b w:val="0"/>
                <w:bCs w:val="0"/>
              </w:rPr>
              <w:t>Studiebegeleiding (per minuut)</w:t>
            </w:r>
          </w:p>
        </w:tc>
      </w:tr>
      <w:tr w:rsidR="0053219B" w14:paraId="7F261BB6" w14:textId="77777777" w:rsidTr="00233ED2">
        <w:tc>
          <w:tcPr>
            <w:tcW w:w="15050" w:type="dxa"/>
            <w:gridSpan w:val="3"/>
          </w:tcPr>
          <w:p w14:paraId="7F261BB5" w14:textId="09B51025" w:rsidR="0053219B" w:rsidRPr="0053219B" w:rsidRDefault="0053219B" w:rsidP="0053219B">
            <w:pPr>
              <w:pStyle w:val="Kop3"/>
              <w:rPr>
                <w:b w:val="0"/>
                <w:bCs w:val="0"/>
              </w:rPr>
            </w:pPr>
            <w:r w:rsidRPr="0053219B">
              <w:rPr>
                <w:b w:val="0"/>
                <w:bCs w:val="0"/>
              </w:rPr>
              <w:t>Voorschoolse opvang (per minuut)</w:t>
            </w:r>
          </w:p>
        </w:tc>
      </w:tr>
      <w:tr w:rsidR="0053219B" w14:paraId="7F261BBA" w14:textId="77777777" w:rsidTr="00D53F3C">
        <w:tc>
          <w:tcPr>
            <w:tcW w:w="15050" w:type="dxa"/>
            <w:gridSpan w:val="3"/>
          </w:tcPr>
          <w:p w14:paraId="7F261BB9" w14:textId="504F7DEE" w:rsidR="0053219B" w:rsidRPr="0053219B" w:rsidRDefault="0053219B" w:rsidP="0053219B">
            <w:pPr>
              <w:pStyle w:val="Kop3"/>
              <w:rPr>
                <w:b w:val="0"/>
                <w:bCs w:val="0"/>
              </w:rPr>
            </w:pPr>
            <w:r w:rsidRPr="0053219B">
              <w:rPr>
                <w:b w:val="0"/>
                <w:bCs w:val="0"/>
              </w:rPr>
              <w:t>Naschoolse opvang (per minuut)</w:t>
            </w:r>
          </w:p>
        </w:tc>
      </w:tr>
      <w:tr w:rsidR="0053219B" w14:paraId="7F261BBE" w14:textId="77777777" w:rsidTr="000B7894">
        <w:tc>
          <w:tcPr>
            <w:tcW w:w="15050" w:type="dxa"/>
            <w:gridSpan w:val="3"/>
          </w:tcPr>
          <w:p w14:paraId="7F261BBD" w14:textId="77777777" w:rsidR="0053219B" w:rsidRDefault="0053219B" w:rsidP="00F5734E">
            <w:pPr>
              <w:pStyle w:val="Kop3"/>
              <w:jc w:val="center"/>
            </w:pPr>
          </w:p>
        </w:tc>
      </w:tr>
      <w:tr w:rsidR="00740920" w14:paraId="7F261BC0" w14:textId="77777777" w:rsidTr="00740920">
        <w:tc>
          <w:tcPr>
            <w:tcW w:w="15050" w:type="dxa"/>
            <w:gridSpan w:val="3"/>
          </w:tcPr>
          <w:p w14:paraId="7F261BBF" w14:textId="77777777" w:rsidR="00740920" w:rsidRDefault="00EB774A" w:rsidP="00186687">
            <w:pPr>
              <w:pStyle w:val="Kop3"/>
            </w:pPr>
            <w:r>
              <w:t>Rubriek 3: E</w:t>
            </w:r>
            <w:r w:rsidR="00740920">
              <w:t>ten en drinken</w:t>
            </w:r>
          </w:p>
        </w:tc>
      </w:tr>
      <w:tr w:rsidR="0053219B" w14:paraId="7F261BC4" w14:textId="77777777" w:rsidTr="00270A3D">
        <w:tc>
          <w:tcPr>
            <w:tcW w:w="15050" w:type="dxa"/>
            <w:gridSpan w:val="3"/>
          </w:tcPr>
          <w:p w14:paraId="7F261BC3" w14:textId="31D53256" w:rsidR="0053219B" w:rsidRPr="0053219B" w:rsidRDefault="0053219B" w:rsidP="0053219B">
            <w:pPr>
              <w:pStyle w:val="Kop3"/>
              <w:rPr>
                <w:b w:val="0"/>
                <w:bCs w:val="0"/>
              </w:rPr>
            </w:pPr>
            <w:r w:rsidRPr="0053219B">
              <w:rPr>
                <w:b w:val="0"/>
                <w:bCs w:val="0"/>
              </w:rPr>
              <w:t>Water (altijd gratis)</w:t>
            </w:r>
          </w:p>
        </w:tc>
      </w:tr>
      <w:tr w:rsidR="0053219B" w14:paraId="7F261BD4" w14:textId="77777777" w:rsidTr="008E4588">
        <w:tc>
          <w:tcPr>
            <w:tcW w:w="15050" w:type="dxa"/>
            <w:gridSpan w:val="3"/>
          </w:tcPr>
          <w:p w14:paraId="7F261BD3" w14:textId="17F14FCC" w:rsidR="0053219B" w:rsidRPr="0053219B" w:rsidRDefault="0053219B" w:rsidP="0053219B">
            <w:pPr>
              <w:pStyle w:val="Kop3"/>
              <w:rPr>
                <w:b w:val="0"/>
                <w:bCs w:val="0"/>
              </w:rPr>
            </w:pPr>
            <w:r w:rsidRPr="0053219B">
              <w:rPr>
                <w:b w:val="0"/>
                <w:bCs w:val="0"/>
              </w:rPr>
              <w:t>Soep (alleen ’s middags)</w:t>
            </w:r>
          </w:p>
        </w:tc>
      </w:tr>
      <w:tr w:rsidR="00F5734E" w14:paraId="7F261BD8" w14:textId="77777777" w:rsidTr="00740920">
        <w:tc>
          <w:tcPr>
            <w:tcW w:w="10629" w:type="dxa"/>
          </w:tcPr>
          <w:p w14:paraId="7F261BD5" w14:textId="77777777" w:rsidR="00F5734E" w:rsidRDefault="00F5734E" w:rsidP="00186687">
            <w:r>
              <w:t>Warme maaltijd</w:t>
            </w:r>
          </w:p>
        </w:tc>
        <w:tc>
          <w:tcPr>
            <w:tcW w:w="2210" w:type="dxa"/>
            <w:vAlign w:val="center"/>
          </w:tcPr>
          <w:p w14:paraId="7F261BD6" w14:textId="05C1D387" w:rsidR="00F5734E" w:rsidRDefault="00F5734E" w:rsidP="00F5734E">
            <w:pPr>
              <w:pStyle w:val="Kop3"/>
              <w:jc w:val="center"/>
            </w:pPr>
          </w:p>
        </w:tc>
        <w:tc>
          <w:tcPr>
            <w:tcW w:w="2211" w:type="dxa"/>
            <w:vAlign w:val="center"/>
          </w:tcPr>
          <w:p w14:paraId="7F261BD7" w14:textId="015FE9EC" w:rsidR="00F5734E" w:rsidRDefault="00F5734E" w:rsidP="0053219B">
            <w:pPr>
              <w:pStyle w:val="Kop3"/>
            </w:pPr>
          </w:p>
        </w:tc>
      </w:tr>
    </w:tbl>
    <w:p w14:paraId="7F261BE2" w14:textId="77777777" w:rsidR="00FC6AB2" w:rsidRPr="005D7646" w:rsidRDefault="00FC6AB2">
      <w:pPr>
        <w:rPr>
          <w:sz w:val="16"/>
          <w:szCs w:val="16"/>
        </w:rPr>
      </w:pPr>
    </w:p>
    <w:tbl>
      <w:tblPr>
        <w:tblStyle w:val="Tabelraster"/>
        <w:tblW w:w="0" w:type="auto"/>
        <w:tblLook w:val="04A0" w:firstRow="1" w:lastRow="0" w:firstColumn="1" w:lastColumn="0" w:noHBand="0" w:noVBand="1"/>
      </w:tblPr>
      <w:tblGrid>
        <w:gridCol w:w="15268"/>
      </w:tblGrid>
      <w:tr w:rsidR="006E5B4A" w14:paraId="7F261BE4" w14:textId="77777777" w:rsidTr="002F0B22">
        <w:tc>
          <w:tcPr>
            <w:tcW w:w="15418" w:type="dxa"/>
            <w:shd w:val="clear" w:color="auto" w:fill="BFBFBF" w:themeFill="background1" w:themeFillShade="BF"/>
          </w:tcPr>
          <w:p w14:paraId="7F261BE3" w14:textId="77777777" w:rsidR="006E5B4A" w:rsidRPr="006E5B4A" w:rsidRDefault="006E5B4A" w:rsidP="006E5B4A">
            <w:pPr>
              <w:pStyle w:val="Kop4"/>
              <w:rPr>
                <w:sz w:val="28"/>
                <w:szCs w:val="28"/>
              </w:rPr>
            </w:pPr>
            <w:r w:rsidRPr="006E5B4A">
              <w:rPr>
                <w:sz w:val="28"/>
                <w:szCs w:val="28"/>
              </w:rPr>
              <w:t>Wijze van betalen</w:t>
            </w:r>
          </w:p>
        </w:tc>
      </w:tr>
      <w:tr w:rsidR="006E5B4A" w14:paraId="7F261BEF" w14:textId="77777777" w:rsidTr="00F5734E">
        <w:tc>
          <w:tcPr>
            <w:tcW w:w="15418" w:type="dxa"/>
          </w:tcPr>
          <w:p w14:paraId="7F261BE5" w14:textId="77777777" w:rsidR="006E5B4A" w:rsidRDefault="006E5B4A" w:rsidP="00C5797F">
            <w:r>
              <w:t>De schoolrekeningen worden overzichtelijk aangeboden.</w:t>
            </w:r>
            <w:r w:rsidR="00C5797F">
              <w:t xml:space="preserve"> We verwachten dat die rekening op tijd en volledig wordt betaald. Dat betekent 7 dagen na ontvangst.</w:t>
            </w:r>
          </w:p>
          <w:p w14:paraId="7F261BE6" w14:textId="77777777" w:rsidR="00C5797F" w:rsidRDefault="00C5797F" w:rsidP="00C5797F">
            <w:r>
              <w:t>We geven de voorkeur aan betaling via overschrijving, maar cash betalen kan ook op het secretariaat van de school.</w:t>
            </w:r>
          </w:p>
          <w:p w14:paraId="7F261BE7" w14:textId="77777777" w:rsidR="00FC6AB2" w:rsidRDefault="00FC6AB2" w:rsidP="00C5797F"/>
          <w:p w14:paraId="7F261BE8" w14:textId="77777777" w:rsidR="00FC6AB2" w:rsidRPr="000E6063" w:rsidRDefault="00FC6AB2" w:rsidP="00FC6AB2">
            <w:pPr>
              <w:autoSpaceDE w:val="0"/>
              <w:autoSpaceDN w:val="0"/>
              <w:adjustRightInd w:val="0"/>
              <w:ind w:left="993"/>
              <w:jc w:val="both"/>
              <w:rPr>
                <w:rFonts w:cs="Tahoma"/>
                <w:szCs w:val="20"/>
              </w:rPr>
            </w:pPr>
            <w:r w:rsidRPr="000E6063">
              <w:rPr>
                <w:rFonts w:cs="Tahoma"/>
                <w:szCs w:val="20"/>
              </w:rPr>
              <w:t>De school tracht de uitgaven voor de ouders zo beperkt mogelijk te houden. Gemaakte kosten worden per periode verzameld en de schoolrekeningen worden gespreid. Contant geld komt niet mee naar school, tenzij anders vermeld.</w:t>
            </w:r>
          </w:p>
          <w:p w14:paraId="7F261BE9" w14:textId="77777777" w:rsidR="00FC6AB2" w:rsidRDefault="00FC6AB2" w:rsidP="00FC6AB2">
            <w:pPr>
              <w:autoSpaceDE w:val="0"/>
              <w:autoSpaceDN w:val="0"/>
              <w:adjustRightInd w:val="0"/>
              <w:ind w:left="993"/>
              <w:jc w:val="both"/>
              <w:rPr>
                <w:rFonts w:cs="Tahoma"/>
                <w:szCs w:val="20"/>
              </w:rPr>
            </w:pPr>
            <w:r w:rsidRPr="000E6063">
              <w:rPr>
                <w:rFonts w:cs="Tahoma"/>
                <w:szCs w:val="20"/>
              </w:rPr>
              <w:t xml:space="preserve">U kan betalen via overschrijving. </w:t>
            </w:r>
          </w:p>
          <w:p w14:paraId="7F261BEA" w14:textId="77777777" w:rsidR="00FC6AB2" w:rsidRDefault="00FC6AB2" w:rsidP="00FC6AB2">
            <w:pPr>
              <w:autoSpaceDE w:val="0"/>
              <w:autoSpaceDN w:val="0"/>
              <w:adjustRightInd w:val="0"/>
              <w:ind w:left="993"/>
              <w:jc w:val="both"/>
              <w:rPr>
                <w:rFonts w:cs="Tahoma"/>
                <w:szCs w:val="20"/>
              </w:rPr>
            </w:pPr>
            <w:r>
              <w:rPr>
                <w:rFonts w:cs="Tahoma"/>
                <w:szCs w:val="20"/>
              </w:rPr>
              <w:t xml:space="preserve">Ouders zijn, ongeacht hun burgerlijke staat, hoofdelijk gehouden tot het betalen van de schoolrekening. Dat betekent dat we beide ouders kunnen aanspreken om de volledige rekening te betalen. We kunnen dus niet ingaan op een vraag om de schoolrekening te splitsen. Als ouders het niet eens zijn over het betalen van de schoolrekening, bezorgen we beiden een identieke schoolrekening; Zolang die rekening niet volledig betaald is, blijven beide ouders elk het volledige resterende saldo verschuldigd, ongeacht de </w:t>
            </w:r>
            <w:r w:rsidRPr="006345D9">
              <w:rPr>
                <w:rFonts w:cs="Tahoma"/>
                <w:szCs w:val="20"/>
              </w:rPr>
              <w:t>afspraken</w:t>
            </w:r>
            <w:r>
              <w:rPr>
                <w:rFonts w:cs="Tahoma"/>
                <w:szCs w:val="20"/>
              </w:rPr>
              <w:t xml:space="preserve"> die ze met elkaar gemaakt hebben. </w:t>
            </w:r>
          </w:p>
          <w:p w14:paraId="7F261BEB" w14:textId="77777777" w:rsidR="00FC6AB2" w:rsidRDefault="00FC6AB2" w:rsidP="00FC6AB2">
            <w:pPr>
              <w:autoSpaceDE w:val="0"/>
              <w:autoSpaceDN w:val="0"/>
              <w:adjustRightInd w:val="0"/>
              <w:ind w:firstLine="993"/>
              <w:jc w:val="both"/>
              <w:rPr>
                <w:rFonts w:cs="Tahoma"/>
                <w:szCs w:val="20"/>
              </w:rPr>
            </w:pPr>
          </w:p>
          <w:p w14:paraId="7F261BEC" w14:textId="77777777" w:rsidR="00FC6AB2" w:rsidRPr="000E6063" w:rsidRDefault="00FC6AB2" w:rsidP="00FC6AB2">
            <w:pPr>
              <w:autoSpaceDE w:val="0"/>
              <w:autoSpaceDN w:val="0"/>
              <w:adjustRightInd w:val="0"/>
              <w:ind w:left="993"/>
              <w:jc w:val="both"/>
              <w:rPr>
                <w:rFonts w:cs="Tahoma"/>
                <w:szCs w:val="20"/>
              </w:rPr>
            </w:pPr>
          </w:p>
          <w:p w14:paraId="7F261BED" w14:textId="77777777" w:rsidR="00C5797F" w:rsidRDefault="00C5797F" w:rsidP="00C5797F">
            <w:pPr>
              <w:pStyle w:val="Lijstalinea"/>
              <w:numPr>
                <w:ilvl w:val="0"/>
                <w:numId w:val="11"/>
              </w:numPr>
            </w:pPr>
            <w:r>
              <w:t>September is rekeningvrij.</w:t>
            </w:r>
          </w:p>
          <w:p w14:paraId="7F261BEE" w14:textId="216C07A8" w:rsidR="000B05BA" w:rsidRDefault="000B05BA" w:rsidP="00C5797F">
            <w:pPr>
              <w:pStyle w:val="Lijstalinea"/>
              <w:numPr>
                <w:ilvl w:val="0"/>
                <w:numId w:val="11"/>
              </w:numPr>
            </w:pPr>
            <w:r>
              <w:t>De maximumfactuur wordt betaald in voorschotten.</w:t>
            </w:r>
          </w:p>
        </w:tc>
      </w:tr>
    </w:tbl>
    <w:p w14:paraId="7F261BF0" w14:textId="77777777" w:rsidR="002F0B22" w:rsidRPr="005D7646" w:rsidRDefault="002F0B22">
      <w:pPr>
        <w:rPr>
          <w:sz w:val="16"/>
          <w:szCs w:val="16"/>
        </w:rPr>
      </w:pPr>
    </w:p>
    <w:tbl>
      <w:tblPr>
        <w:tblStyle w:val="Tabelraster"/>
        <w:tblW w:w="0" w:type="auto"/>
        <w:tblLook w:val="04A0" w:firstRow="1" w:lastRow="0" w:firstColumn="1" w:lastColumn="0" w:noHBand="0" w:noVBand="1"/>
      </w:tblPr>
      <w:tblGrid>
        <w:gridCol w:w="15268"/>
      </w:tblGrid>
      <w:tr w:rsidR="00C5797F" w14:paraId="7F261BF2" w14:textId="77777777" w:rsidTr="002F0B22">
        <w:tc>
          <w:tcPr>
            <w:tcW w:w="15418" w:type="dxa"/>
            <w:shd w:val="clear" w:color="auto" w:fill="BFBFBF" w:themeFill="background1" w:themeFillShade="BF"/>
          </w:tcPr>
          <w:p w14:paraId="7F261BF1" w14:textId="77777777" w:rsidR="00C5797F" w:rsidRPr="00782838" w:rsidRDefault="00C5797F" w:rsidP="00782838">
            <w:pPr>
              <w:pStyle w:val="Kop4"/>
              <w:rPr>
                <w:sz w:val="28"/>
                <w:szCs w:val="28"/>
              </w:rPr>
            </w:pPr>
            <w:r w:rsidRPr="00782838">
              <w:rPr>
                <w:sz w:val="28"/>
                <w:szCs w:val="28"/>
              </w:rPr>
              <w:t>Bij wie kan u terecht in geval van betalingsmoeilijkheden?</w:t>
            </w:r>
          </w:p>
        </w:tc>
      </w:tr>
      <w:tr w:rsidR="00C5797F" w14:paraId="7F261BFB" w14:textId="77777777" w:rsidTr="00F5734E">
        <w:tc>
          <w:tcPr>
            <w:tcW w:w="15418" w:type="dxa"/>
          </w:tcPr>
          <w:p w14:paraId="7F261BF3" w14:textId="77777777" w:rsidR="00C5797F" w:rsidRDefault="00C5797F" w:rsidP="00C5797F">
            <w:r>
              <w:t>Indien u problemen heeft met het betalen van de schoolrekening, dan neemt u contact op met:</w:t>
            </w:r>
          </w:p>
          <w:p w14:paraId="7F261BF4" w14:textId="77777777" w:rsidR="00C5797F" w:rsidRDefault="00C5797F" w:rsidP="00C5797F">
            <w:pPr>
              <w:pStyle w:val="Lijstalinea"/>
              <w:numPr>
                <w:ilvl w:val="0"/>
                <w:numId w:val="12"/>
              </w:numPr>
            </w:pPr>
            <w:r>
              <w:t>de directie</w:t>
            </w:r>
          </w:p>
          <w:p w14:paraId="7F261BF5" w14:textId="77777777" w:rsidR="00C5797F" w:rsidRDefault="00C5797F" w:rsidP="00C5797F">
            <w:pPr>
              <w:pStyle w:val="Lijstalinea"/>
              <w:numPr>
                <w:ilvl w:val="0"/>
                <w:numId w:val="12"/>
              </w:numPr>
            </w:pPr>
            <w:r>
              <w:t>de secretariaatsmedewerker</w:t>
            </w:r>
          </w:p>
          <w:p w14:paraId="7F261BF6" w14:textId="77777777" w:rsidR="00EB774A" w:rsidRDefault="00EB774A" w:rsidP="00FC6AB2">
            <w:pPr>
              <w:pStyle w:val="Lijstalinea"/>
            </w:pPr>
          </w:p>
          <w:p w14:paraId="7F261BF7" w14:textId="77777777" w:rsidR="00C5797F" w:rsidRDefault="00C5797F" w:rsidP="00C5797F">
            <w:r>
              <w:t>We maken dan afspraken over een aangepast betalingswijze. We verzekeren een discrete behandeling van uw vraag.</w:t>
            </w:r>
          </w:p>
          <w:p w14:paraId="7F261BF8" w14:textId="77777777" w:rsidR="00C5797F" w:rsidRDefault="00C5797F" w:rsidP="00C5797F">
            <w:r>
              <w:t>Indien we vaststellen dat de schoolrekening geheel of gedeeltelijk onbetaald blijft zonder dat hiervoor een aanleiding is, dan zal de school verdere stappen ondernemen.</w:t>
            </w:r>
          </w:p>
          <w:p w14:paraId="7F261BF9" w14:textId="77777777" w:rsidR="00C5797F" w:rsidRDefault="00C5797F" w:rsidP="00C5797F">
            <w:r>
              <w:t xml:space="preserve">Uiteraard zoeken we eerst naar een oplossing in overleg. </w:t>
            </w:r>
          </w:p>
          <w:p w14:paraId="7F261BFA" w14:textId="77777777" w:rsidR="00863CA9" w:rsidRDefault="00863CA9" w:rsidP="00C5797F">
            <w:r>
              <w:t>Bij afwezigheden of afzeggingen kunnen gemaakte kosten worden aangerekend.</w:t>
            </w:r>
          </w:p>
        </w:tc>
      </w:tr>
    </w:tbl>
    <w:p w14:paraId="7F261BFC" w14:textId="77777777" w:rsidR="00FA2B7A" w:rsidRDefault="00FA2B7A"/>
    <w:p w14:paraId="7F261BFD" w14:textId="77777777" w:rsidR="00FA2B7A" w:rsidRDefault="00FA2B7A"/>
    <w:p w14:paraId="6E43361E" w14:textId="77777777" w:rsidR="007C651F" w:rsidRDefault="007C651F"/>
    <w:tbl>
      <w:tblPr>
        <w:tblStyle w:val="Tabelraster"/>
        <w:tblW w:w="0" w:type="auto"/>
        <w:tblLook w:val="04A0" w:firstRow="1" w:lastRow="0" w:firstColumn="1" w:lastColumn="0" w:noHBand="0" w:noVBand="1"/>
      </w:tblPr>
      <w:tblGrid>
        <w:gridCol w:w="15268"/>
      </w:tblGrid>
      <w:tr w:rsidR="00782838" w14:paraId="7F261BFF" w14:textId="77777777" w:rsidTr="002F0B22">
        <w:tc>
          <w:tcPr>
            <w:tcW w:w="15418" w:type="dxa"/>
            <w:shd w:val="clear" w:color="auto" w:fill="BFBFBF" w:themeFill="background1" w:themeFillShade="BF"/>
          </w:tcPr>
          <w:p w14:paraId="7F261BFE" w14:textId="77777777" w:rsidR="00782838" w:rsidRPr="00782838" w:rsidRDefault="00782838" w:rsidP="00782838">
            <w:pPr>
              <w:pStyle w:val="Kop4"/>
              <w:rPr>
                <w:sz w:val="28"/>
                <w:szCs w:val="28"/>
              </w:rPr>
            </w:pPr>
            <w:r>
              <w:rPr>
                <w:sz w:val="28"/>
                <w:szCs w:val="28"/>
              </w:rPr>
              <w:lastRenderedPageBreak/>
              <w:t>Spreiding van de schoolrekeningen</w:t>
            </w:r>
          </w:p>
        </w:tc>
      </w:tr>
      <w:tr w:rsidR="00782838" w14:paraId="7F261C11" w14:textId="77777777" w:rsidTr="00F5734E">
        <w:tc>
          <w:tcPr>
            <w:tcW w:w="15418" w:type="dxa"/>
          </w:tcPr>
          <w:p w14:paraId="7F261C00" w14:textId="77777777" w:rsidR="00782838" w:rsidRPr="00FA2B7A" w:rsidRDefault="00782838" w:rsidP="00782838">
            <w:pPr>
              <w:rPr>
                <w:sz w:val="16"/>
                <w:szCs w:val="16"/>
              </w:rPr>
            </w:pPr>
          </w:p>
          <w:p w14:paraId="7F261C01" w14:textId="77777777" w:rsidR="00FC6AB2" w:rsidRPr="000E6063" w:rsidRDefault="00FC6AB2" w:rsidP="00FC6AB2">
            <w:pPr>
              <w:autoSpaceDE w:val="0"/>
              <w:autoSpaceDN w:val="0"/>
              <w:adjustRightInd w:val="0"/>
              <w:ind w:firstLine="993"/>
              <w:jc w:val="both"/>
              <w:rPr>
                <w:rFonts w:cs="Tahoma"/>
                <w:szCs w:val="20"/>
              </w:rPr>
            </w:pPr>
            <w:r w:rsidRPr="000E6063">
              <w:rPr>
                <w:rFonts w:cs="Tahoma"/>
                <w:szCs w:val="20"/>
              </w:rPr>
              <w:t>We onderscheiden vijf soorten onkosten:</w:t>
            </w:r>
          </w:p>
          <w:p w14:paraId="7F261C02" w14:textId="77777777" w:rsidR="00FC6AB2" w:rsidRPr="000E6063" w:rsidRDefault="00FC6AB2" w:rsidP="00FC6AB2">
            <w:pPr>
              <w:autoSpaceDE w:val="0"/>
              <w:autoSpaceDN w:val="0"/>
              <w:adjustRightInd w:val="0"/>
              <w:ind w:left="993"/>
              <w:jc w:val="both"/>
              <w:rPr>
                <w:rFonts w:cs="Tahoma"/>
                <w:szCs w:val="20"/>
              </w:rPr>
            </w:pPr>
            <w:r w:rsidRPr="000E6063">
              <w:rPr>
                <w:rFonts w:cs="Tahoma"/>
                <w:szCs w:val="20"/>
              </w:rPr>
              <w:t>1. onkosten die gemaakt worden om aan de basisbehoeften van het kind te voldoen</w:t>
            </w:r>
          </w:p>
          <w:p w14:paraId="7F261C03" w14:textId="77777777" w:rsidR="00FC6AB2" w:rsidRPr="000E6063" w:rsidRDefault="00FC6AB2" w:rsidP="00FC6AB2">
            <w:pPr>
              <w:autoSpaceDE w:val="0"/>
              <w:autoSpaceDN w:val="0"/>
              <w:adjustRightInd w:val="0"/>
              <w:ind w:firstLine="993"/>
              <w:jc w:val="both"/>
              <w:rPr>
                <w:rFonts w:cs="Tahoma"/>
                <w:szCs w:val="20"/>
              </w:rPr>
            </w:pPr>
            <w:r w:rsidRPr="000E6063">
              <w:rPr>
                <w:rFonts w:cs="Tahoma"/>
                <w:szCs w:val="20"/>
              </w:rPr>
              <w:t>2. onkosten om de eindtermen en ontwikkelingsdoelen te bereiken</w:t>
            </w:r>
          </w:p>
          <w:p w14:paraId="7F261C04" w14:textId="77777777" w:rsidR="00FC6AB2" w:rsidRPr="000E6063" w:rsidRDefault="00FC6AB2" w:rsidP="00FC6AB2">
            <w:pPr>
              <w:autoSpaceDE w:val="0"/>
              <w:autoSpaceDN w:val="0"/>
              <w:adjustRightInd w:val="0"/>
              <w:ind w:firstLine="993"/>
              <w:jc w:val="both"/>
              <w:rPr>
                <w:rFonts w:cs="Tahoma"/>
                <w:szCs w:val="20"/>
              </w:rPr>
            </w:pPr>
            <w:r w:rsidRPr="000E6063">
              <w:rPr>
                <w:rFonts w:cs="Tahoma"/>
                <w:szCs w:val="20"/>
              </w:rPr>
              <w:t>3. onkosten waarover u de vrije keuze hebt</w:t>
            </w:r>
          </w:p>
          <w:p w14:paraId="7F261C05" w14:textId="77777777" w:rsidR="00FC6AB2" w:rsidRPr="000E6063" w:rsidRDefault="00FC6AB2" w:rsidP="00FC6AB2">
            <w:pPr>
              <w:autoSpaceDE w:val="0"/>
              <w:autoSpaceDN w:val="0"/>
              <w:adjustRightInd w:val="0"/>
              <w:ind w:left="993"/>
              <w:rPr>
                <w:rFonts w:cs="Tahoma"/>
                <w:szCs w:val="20"/>
              </w:rPr>
            </w:pPr>
            <w:r w:rsidRPr="000E6063">
              <w:rPr>
                <w:rFonts w:cs="Tahoma"/>
                <w:szCs w:val="20"/>
              </w:rPr>
              <w:t xml:space="preserve">4. onkosten die bijdragen tot verlevendiging van de eindtermen en </w:t>
            </w:r>
            <w:r>
              <w:rPr>
                <w:rFonts w:cs="Tahoma"/>
                <w:szCs w:val="20"/>
              </w:rPr>
              <w:t>o</w:t>
            </w:r>
            <w:r w:rsidRPr="000E6063">
              <w:rPr>
                <w:rFonts w:cs="Tahoma"/>
                <w:szCs w:val="20"/>
              </w:rPr>
              <w:t>ntwikkelingsdoelen</w:t>
            </w:r>
          </w:p>
          <w:p w14:paraId="7F261C06" w14:textId="77777777" w:rsidR="00FC6AB2" w:rsidRDefault="00FC6AB2" w:rsidP="00FC6AB2">
            <w:pPr>
              <w:autoSpaceDE w:val="0"/>
              <w:autoSpaceDN w:val="0"/>
              <w:adjustRightInd w:val="0"/>
              <w:ind w:left="993"/>
              <w:jc w:val="both"/>
              <w:rPr>
                <w:rFonts w:cs="Tahoma"/>
                <w:szCs w:val="20"/>
              </w:rPr>
            </w:pPr>
            <w:r w:rsidRPr="000E6063">
              <w:rPr>
                <w:rFonts w:cs="Tahoma"/>
                <w:szCs w:val="20"/>
              </w:rPr>
              <w:t>5. onkosten voor meerdaagse uitstappen</w:t>
            </w:r>
          </w:p>
          <w:p w14:paraId="7F261C07" w14:textId="77777777" w:rsidR="00FC6AB2" w:rsidRDefault="00FC6AB2" w:rsidP="00FC6AB2">
            <w:pPr>
              <w:autoSpaceDE w:val="0"/>
              <w:autoSpaceDN w:val="0"/>
              <w:adjustRightInd w:val="0"/>
              <w:ind w:left="993"/>
              <w:jc w:val="both"/>
              <w:rPr>
                <w:rFonts w:cs="Tahoma"/>
                <w:szCs w:val="20"/>
              </w:rPr>
            </w:pPr>
          </w:p>
          <w:p w14:paraId="7F261C08" w14:textId="77777777" w:rsidR="00FC6AB2" w:rsidRPr="000E6063" w:rsidRDefault="00FC6AB2" w:rsidP="00FC6AB2">
            <w:pPr>
              <w:autoSpaceDE w:val="0"/>
              <w:autoSpaceDN w:val="0"/>
              <w:adjustRightInd w:val="0"/>
              <w:ind w:left="993"/>
              <w:jc w:val="both"/>
              <w:rPr>
                <w:rFonts w:cs="Tahoma"/>
                <w:szCs w:val="20"/>
              </w:rPr>
            </w:pPr>
            <w:r w:rsidRPr="000E6063">
              <w:rPr>
                <w:rFonts w:cs="Tahoma"/>
                <w:szCs w:val="20"/>
              </w:rPr>
              <w:t xml:space="preserve">Wanneer komt de rekening? </w:t>
            </w:r>
          </w:p>
          <w:p w14:paraId="2B1D6B5E" w14:textId="58B1A52F" w:rsidR="00044BA2" w:rsidRPr="00E2290C" w:rsidRDefault="00044BA2" w:rsidP="00044BA2">
            <w:pPr>
              <w:autoSpaceDE w:val="0"/>
              <w:autoSpaceDN w:val="0"/>
              <w:adjustRightInd w:val="0"/>
              <w:jc w:val="both"/>
              <w:rPr>
                <w:rFonts w:cs="Tahoma"/>
              </w:rPr>
            </w:pPr>
            <w:r>
              <w:rPr>
                <w:rFonts w:cs="Tahoma"/>
              </w:rPr>
              <w:t xml:space="preserve">- </w:t>
            </w:r>
            <w:r w:rsidRPr="00E2290C">
              <w:rPr>
                <w:rFonts w:cs="Tahoma"/>
              </w:rPr>
              <w:t xml:space="preserve">Factuur 1: </w:t>
            </w:r>
            <w:r w:rsidR="007C651F">
              <w:rPr>
                <w:rFonts w:cs="Tahoma"/>
              </w:rPr>
              <w:t>eind oktober</w:t>
            </w:r>
            <w:r w:rsidRPr="00E2290C">
              <w:rPr>
                <w:rFonts w:cs="Tahoma"/>
              </w:rPr>
              <w:t xml:space="preserve"> (kosten september</w:t>
            </w:r>
            <w:r>
              <w:rPr>
                <w:rFonts w:cs="Tahoma"/>
              </w:rPr>
              <w:t>/ oktober +</w:t>
            </w:r>
            <w:r w:rsidRPr="00E2290C">
              <w:rPr>
                <w:rFonts w:cs="Tahoma"/>
              </w:rPr>
              <w:t xml:space="preserve"> voorschot maximumfactuur voor alle kinderen)</w:t>
            </w:r>
          </w:p>
          <w:p w14:paraId="22ACB537" w14:textId="2F0187E5" w:rsidR="00044BA2" w:rsidRPr="00E2290C" w:rsidRDefault="00044BA2" w:rsidP="00044BA2">
            <w:pPr>
              <w:autoSpaceDE w:val="0"/>
              <w:autoSpaceDN w:val="0"/>
              <w:adjustRightInd w:val="0"/>
              <w:jc w:val="both"/>
              <w:rPr>
                <w:rFonts w:cs="Tahoma"/>
              </w:rPr>
            </w:pPr>
            <w:r w:rsidRPr="00E2290C">
              <w:rPr>
                <w:rFonts w:cs="Tahoma"/>
              </w:rPr>
              <w:t xml:space="preserve">- Factuur 2: </w:t>
            </w:r>
            <w:r w:rsidR="003862E3">
              <w:rPr>
                <w:rFonts w:cs="Tahoma"/>
              </w:rPr>
              <w:t>eind december</w:t>
            </w:r>
            <w:r w:rsidRPr="00E2290C">
              <w:rPr>
                <w:rFonts w:cs="Tahoma"/>
              </w:rPr>
              <w:t xml:space="preserve"> (kosten november</w:t>
            </w:r>
            <w:r>
              <w:rPr>
                <w:rFonts w:cs="Tahoma"/>
              </w:rPr>
              <w:t>/ december</w:t>
            </w:r>
            <w:r w:rsidRPr="00E2290C">
              <w:rPr>
                <w:rFonts w:cs="Tahoma"/>
              </w:rPr>
              <w:t xml:space="preserve"> + voorschot maximumfactuur voor de lagere school)</w:t>
            </w:r>
          </w:p>
          <w:p w14:paraId="56B0BE12" w14:textId="5891CB88" w:rsidR="00044BA2" w:rsidRPr="00E2290C" w:rsidRDefault="00044BA2" w:rsidP="00044BA2">
            <w:pPr>
              <w:autoSpaceDE w:val="0"/>
              <w:autoSpaceDN w:val="0"/>
              <w:adjustRightInd w:val="0"/>
              <w:jc w:val="both"/>
              <w:rPr>
                <w:rFonts w:cs="Tahoma"/>
              </w:rPr>
            </w:pPr>
            <w:r w:rsidRPr="00E2290C">
              <w:rPr>
                <w:rFonts w:cs="Tahoma"/>
              </w:rPr>
              <w:t xml:space="preserve">- Factuur 3: </w:t>
            </w:r>
            <w:r w:rsidR="00CF1742">
              <w:rPr>
                <w:rFonts w:cs="Tahoma"/>
              </w:rPr>
              <w:t>eind februari</w:t>
            </w:r>
            <w:r w:rsidRPr="00E2290C">
              <w:rPr>
                <w:rFonts w:cs="Tahoma"/>
              </w:rPr>
              <w:t xml:space="preserve"> (kosten januari</w:t>
            </w:r>
            <w:r>
              <w:rPr>
                <w:rFonts w:cs="Tahoma"/>
              </w:rPr>
              <w:t>/ februari</w:t>
            </w:r>
            <w:r w:rsidRPr="00E2290C">
              <w:rPr>
                <w:rFonts w:cs="Tahoma"/>
              </w:rPr>
              <w:t xml:space="preserve"> + voorschot maximumfactuur voor alle kinderen)</w:t>
            </w:r>
          </w:p>
          <w:p w14:paraId="55789021" w14:textId="47676960" w:rsidR="00044BA2" w:rsidRPr="00E2290C" w:rsidRDefault="00044BA2" w:rsidP="00044BA2">
            <w:pPr>
              <w:autoSpaceDE w:val="0"/>
              <w:autoSpaceDN w:val="0"/>
              <w:adjustRightInd w:val="0"/>
              <w:jc w:val="both"/>
              <w:rPr>
                <w:rFonts w:cs="Tahoma"/>
              </w:rPr>
            </w:pPr>
            <w:r w:rsidRPr="00E2290C">
              <w:rPr>
                <w:rFonts w:cs="Tahoma"/>
              </w:rPr>
              <w:t xml:space="preserve">- Factuur 4: </w:t>
            </w:r>
            <w:r w:rsidR="00CF1742">
              <w:rPr>
                <w:rFonts w:cs="Tahoma"/>
              </w:rPr>
              <w:t>eind april</w:t>
            </w:r>
            <w:r w:rsidRPr="00E2290C">
              <w:rPr>
                <w:rFonts w:cs="Tahoma"/>
              </w:rPr>
              <w:t xml:space="preserve"> (kosten maart + </w:t>
            </w:r>
            <w:r>
              <w:rPr>
                <w:rFonts w:cs="Tahoma"/>
              </w:rPr>
              <w:t xml:space="preserve">april + </w:t>
            </w:r>
            <w:r w:rsidRPr="00E2290C">
              <w:rPr>
                <w:rFonts w:cs="Tahoma"/>
              </w:rPr>
              <w:t>voorschot maximumfactuur voor alle kinderen)</w:t>
            </w:r>
          </w:p>
          <w:p w14:paraId="0D3E28CB" w14:textId="706D2088" w:rsidR="00044BA2" w:rsidRPr="00E2290C" w:rsidRDefault="00044BA2" w:rsidP="00044BA2">
            <w:pPr>
              <w:autoSpaceDE w:val="0"/>
              <w:autoSpaceDN w:val="0"/>
              <w:adjustRightInd w:val="0"/>
              <w:jc w:val="both"/>
              <w:rPr>
                <w:rFonts w:cs="Tahoma"/>
              </w:rPr>
            </w:pPr>
            <w:r w:rsidRPr="00E2290C">
              <w:rPr>
                <w:rFonts w:cs="Tahoma"/>
              </w:rPr>
              <w:t xml:space="preserve">- Factuur 5: </w:t>
            </w:r>
            <w:r w:rsidR="00CF1742">
              <w:rPr>
                <w:rFonts w:cs="Tahoma"/>
              </w:rPr>
              <w:t xml:space="preserve">eind juni </w:t>
            </w:r>
            <w:r w:rsidRPr="00E2290C">
              <w:rPr>
                <w:rFonts w:cs="Tahoma"/>
              </w:rPr>
              <w:t>(kosten mei</w:t>
            </w:r>
            <w:r>
              <w:rPr>
                <w:rFonts w:cs="Tahoma"/>
              </w:rPr>
              <w:t>/ juni</w:t>
            </w:r>
            <w:r w:rsidRPr="00E2290C">
              <w:rPr>
                <w:rFonts w:cs="Tahoma"/>
              </w:rPr>
              <w:t xml:space="preserve"> + voorschot maximumfactuur voor de lagere school)</w:t>
            </w:r>
          </w:p>
          <w:p w14:paraId="24AFAF51" w14:textId="77777777" w:rsidR="00044BA2" w:rsidRPr="00E2290C" w:rsidRDefault="00044BA2" w:rsidP="00044BA2">
            <w:pPr>
              <w:autoSpaceDE w:val="0"/>
              <w:autoSpaceDN w:val="0"/>
              <w:adjustRightInd w:val="0"/>
              <w:jc w:val="both"/>
              <w:rPr>
                <w:rFonts w:cs="Tahoma"/>
              </w:rPr>
            </w:pPr>
          </w:p>
          <w:p w14:paraId="02E5796A" w14:textId="77777777" w:rsidR="00044BA2" w:rsidRPr="00E2290C" w:rsidRDefault="00044BA2" w:rsidP="00044BA2">
            <w:pPr>
              <w:autoSpaceDE w:val="0"/>
              <w:autoSpaceDN w:val="0"/>
              <w:adjustRightInd w:val="0"/>
              <w:jc w:val="both"/>
              <w:rPr>
                <w:rFonts w:cs="Tahoma"/>
              </w:rPr>
            </w:pPr>
          </w:p>
          <w:p w14:paraId="386F99D2" w14:textId="0717EC4A" w:rsidR="00044BA2" w:rsidRDefault="00044BA2" w:rsidP="00044BA2">
            <w:pPr>
              <w:autoSpaceDE w:val="0"/>
              <w:autoSpaceDN w:val="0"/>
              <w:adjustRightInd w:val="0"/>
              <w:jc w:val="both"/>
              <w:rPr>
                <w:rFonts w:cs="Tahoma"/>
              </w:rPr>
            </w:pPr>
            <w:r w:rsidRPr="00E2290C">
              <w:rPr>
                <w:rFonts w:cs="Tahoma"/>
              </w:rPr>
              <w:t>U krijgt de factuur</w:t>
            </w:r>
            <w:r w:rsidR="00CF1742">
              <w:rPr>
                <w:rFonts w:cs="Tahoma"/>
              </w:rPr>
              <w:t xml:space="preserve"> digitaal</w:t>
            </w:r>
            <w:r w:rsidRPr="00E2290C">
              <w:rPr>
                <w:rFonts w:cs="Tahoma"/>
              </w:rPr>
              <w:t xml:space="preserve">. Rappels worden altijd via e-mail verstuurd. U krijgt via </w:t>
            </w:r>
            <w:proofErr w:type="spellStart"/>
            <w:r w:rsidRPr="00E2290C">
              <w:rPr>
                <w:rFonts w:cs="Tahoma"/>
              </w:rPr>
              <w:t>Classdojo</w:t>
            </w:r>
            <w:proofErr w:type="spellEnd"/>
            <w:r w:rsidRPr="00E2290C">
              <w:rPr>
                <w:rFonts w:cs="Tahoma"/>
              </w:rPr>
              <w:t xml:space="preserve"> de melding om zeker ook in de spamfolder te kijken.</w:t>
            </w:r>
          </w:p>
          <w:p w14:paraId="7F261C10" w14:textId="77777777" w:rsidR="00841ECE" w:rsidRPr="00782838" w:rsidRDefault="00841ECE" w:rsidP="00782838"/>
        </w:tc>
      </w:tr>
      <w:tr w:rsidR="00782838" w14:paraId="7F261C13" w14:textId="77777777" w:rsidTr="002F0B22">
        <w:tc>
          <w:tcPr>
            <w:tcW w:w="15418" w:type="dxa"/>
            <w:shd w:val="clear" w:color="auto" w:fill="BFBFBF" w:themeFill="background1" w:themeFillShade="BF"/>
          </w:tcPr>
          <w:p w14:paraId="7F261C12" w14:textId="77777777" w:rsidR="00782838" w:rsidRPr="00782838" w:rsidRDefault="00782838" w:rsidP="00782838">
            <w:pPr>
              <w:pStyle w:val="Kop4"/>
              <w:rPr>
                <w:sz w:val="28"/>
                <w:szCs w:val="28"/>
              </w:rPr>
            </w:pPr>
            <w:r w:rsidRPr="00782838">
              <w:rPr>
                <w:sz w:val="28"/>
                <w:szCs w:val="28"/>
              </w:rPr>
              <w:lastRenderedPageBreak/>
              <w:t>Welke voordelen biedt de kansenpas?</w:t>
            </w:r>
          </w:p>
        </w:tc>
      </w:tr>
      <w:tr w:rsidR="002F0B22" w14:paraId="7F261C1D" w14:textId="77777777" w:rsidTr="00044BA2">
        <w:trPr>
          <w:trHeight w:val="3609"/>
        </w:trPr>
        <w:tc>
          <w:tcPr>
            <w:tcW w:w="15418" w:type="dxa"/>
          </w:tcPr>
          <w:p w14:paraId="7F261C14" w14:textId="318EC80C" w:rsidR="002F0B22" w:rsidRDefault="002F0B22" w:rsidP="00AE1966">
            <w:pPr>
              <w:autoSpaceDE w:val="0"/>
              <w:autoSpaceDN w:val="0"/>
              <w:adjustRightInd w:val="0"/>
              <w:rPr>
                <w:rFonts w:ascii="Calibri" w:hAnsi="Calibri" w:cs="Calibri"/>
              </w:rPr>
            </w:pPr>
            <w:r>
              <w:rPr>
                <w:rFonts w:ascii="Calibri" w:hAnsi="Calibri" w:cs="Calibri"/>
              </w:rPr>
              <w:t xml:space="preserve">Houders van een kansenpas </w:t>
            </w:r>
            <w:r w:rsidR="00044BA2">
              <w:rPr>
                <w:rFonts w:ascii="Calibri" w:hAnsi="Calibri" w:cs="Calibri"/>
              </w:rPr>
              <w:t>krijgen 50% korting op de maximumfactuur</w:t>
            </w:r>
            <w:r>
              <w:rPr>
                <w:rFonts w:ascii="Calibri" w:hAnsi="Calibri" w:cs="Calibri"/>
              </w:rPr>
              <w:t xml:space="preserve"> </w:t>
            </w:r>
          </w:p>
          <w:p w14:paraId="7F261C15" w14:textId="77777777" w:rsidR="002F0B22" w:rsidRDefault="002F0B22" w:rsidP="00AE1966">
            <w:pPr>
              <w:autoSpaceDE w:val="0"/>
              <w:autoSpaceDN w:val="0"/>
              <w:adjustRightInd w:val="0"/>
              <w:rPr>
                <w:rFonts w:ascii="Calibri" w:hAnsi="Calibri" w:cs="Calibri"/>
              </w:rPr>
            </w:pPr>
            <w:r>
              <w:rPr>
                <w:rFonts w:ascii="Calibri" w:hAnsi="Calibri" w:cs="Calibri"/>
              </w:rPr>
              <w:t xml:space="preserve">U kan een kansenpas aanvragen </w:t>
            </w:r>
            <w:r w:rsidR="00E97567">
              <w:rPr>
                <w:rFonts w:ascii="Calibri" w:hAnsi="Calibri" w:cs="Calibri"/>
              </w:rPr>
              <w:t>in het Welzijnshuis</w:t>
            </w:r>
            <w:r>
              <w:rPr>
                <w:rFonts w:ascii="Calibri" w:hAnsi="Calibri" w:cs="Calibri"/>
              </w:rPr>
              <w:t xml:space="preserve"> (indien u voldoet aan de voorwaarden).</w:t>
            </w:r>
            <w:r w:rsidR="00EB774A">
              <w:rPr>
                <w:rFonts w:ascii="Calibri" w:hAnsi="Calibri" w:cs="Calibri"/>
              </w:rPr>
              <w:t xml:space="preserve"> </w:t>
            </w:r>
          </w:p>
          <w:p w14:paraId="7F261C16" w14:textId="77777777" w:rsidR="002F0B22" w:rsidRDefault="002F0B22" w:rsidP="00AE1966">
            <w:pPr>
              <w:rPr>
                <w:rFonts w:ascii="Calibri" w:hAnsi="Calibri" w:cs="Calibri"/>
              </w:rPr>
            </w:pPr>
            <w:r>
              <w:rPr>
                <w:rFonts w:ascii="Calibri" w:hAnsi="Calibri" w:cs="Calibri"/>
              </w:rPr>
              <w:t>De school kan u hierbij ook helpen. Daarom vragen wij u in september om de kansenpassen of de klevers van het ziekenfonds van uw kinderen te bezorgen.</w:t>
            </w:r>
          </w:p>
          <w:p w14:paraId="7F261C17" w14:textId="77777777" w:rsidR="005D7646" w:rsidRDefault="005D7646" w:rsidP="00AE1966">
            <w:pPr>
              <w:rPr>
                <w:rFonts w:ascii="Calibri" w:hAnsi="Calibri" w:cs="Calibri"/>
              </w:rPr>
            </w:pPr>
          </w:p>
          <w:p w14:paraId="7F261C18" w14:textId="77777777" w:rsidR="005D7646" w:rsidRDefault="005D7646" w:rsidP="00AE1966">
            <w:pPr>
              <w:rPr>
                <w:rFonts w:ascii="Calibri" w:hAnsi="Calibri" w:cs="Calibri"/>
              </w:rPr>
            </w:pPr>
            <w:r>
              <w:rPr>
                <w:noProof/>
                <w:lang w:eastAsia="nl-BE"/>
              </w:rPr>
              <w:drawing>
                <wp:inline distT="0" distB="0" distL="0" distR="0" wp14:anchorId="7F261C5D" wp14:editId="7F261C5E">
                  <wp:extent cx="1628775" cy="957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28775" cy="957522"/>
                          </a:xfrm>
                          <a:prstGeom prst="rect">
                            <a:avLst/>
                          </a:prstGeom>
                        </pic:spPr>
                      </pic:pic>
                    </a:graphicData>
                  </a:graphic>
                </wp:inline>
              </w:drawing>
            </w:r>
          </w:p>
          <w:p w14:paraId="7F261C19" w14:textId="77777777" w:rsidR="00EB774A" w:rsidRDefault="00EB774A" w:rsidP="00AE1966">
            <w:pPr>
              <w:rPr>
                <w:rFonts w:ascii="Calibri" w:hAnsi="Calibri" w:cs="Calibri"/>
              </w:rPr>
            </w:pPr>
          </w:p>
          <w:p w14:paraId="7F261C1A" w14:textId="77777777" w:rsidR="00EB774A" w:rsidRDefault="00EB774A" w:rsidP="00AE1966">
            <w:pPr>
              <w:rPr>
                <w:rFonts w:ascii="Calibri" w:hAnsi="Calibri" w:cs="Calibri"/>
              </w:rPr>
            </w:pPr>
            <w:r>
              <w:rPr>
                <w:rFonts w:ascii="Calibri" w:hAnsi="Calibri" w:cs="Calibri"/>
              </w:rPr>
              <w:t>Indien u bij de mutualiteit over verhoogde tegemoetkoming beschikt (dat ziet u aan het feit dat het cijfer op een 1 eindigt), dan voldoet u aan de voorwaarden voor een kansenpas.</w:t>
            </w:r>
          </w:p>
          <w:p w14:paraId="7F261C1C" w14:textId="1778DCFA" w:rsidR="002F0B22" w:rsidRDefault="002F0B22" w:rsidP="005D7646"/>
        </w:tc>
      </w:tr>
    </w:tbl>
    <w:p w14:paraId="7F261C1E" w14:textId="77777777" w:rsidR="00D9311C" w:rsidRDefault="00D9311C"/>
    <w:tbl>
      <w:tblPr>
        <w:tblStyle w:val="Tabelraster"/>
        <w:tblW w:w="0" w:type="auto"/>
        <w:tblLook w:val="04A0" w:firstRow="1" w:lastRow="0" w:firstColumn="1" w:lastColumn="0" w:noHBand="0" w:noVBand="1"/>
      </w:tblPr>
      <w:tblGrid>
        <w:gridCol w:w="15268"/>
      </w:tblGrid>
      <w:tr w:rsidR="00D9311C" w14:paraId="7F261C20" w14:textId="77777777" w:rsidTr="00D9311C">
        <w:tc>
          <w:tcPr>
            <w:tcW w:w="15418" w:type="dxa"/>
            <w:shd w:val="clear" w:color="auto" w:fill="BFBFBF" w:themeFill="background1" w:themeFillShade="BF"/>
          </w:tcPr>
          <w:p w14:paraId="7F261C1F" w14:textId="77777777" w:rsidR="00D9311C" w:rsidRPr="00D9311C" w:rsidRDefault="00D9311C" w:rsidP="00F614FC">
            <w:pPr>
              <w:pStyle w:val="Kop4"/>
              <w:rPr>
                <w:sz w:val="28"/>
                <w:szCs w:val="28"/>
              </w:rPr>
            </w:pPr>
            <w:r w:rsidRPr="00D9311C">
              <w:rPr>
                <w:sz w:val="28"/>
                <w:szCs w:val="28"/>
              </w:rPr>
              <w:t>Schoolpremie</w:t>
            </w:r>
            <w:r w:rsidR="00F614FC">
              <w:rPr>
                <w:sz w:val="28"/>
                <w:szCs w:val="28"/>
              </w:rPr>
              <w:t xml:space="preserve">, </w:t>
            </w:r>
            <w:r w:rsidR="00F5734E">
              <w:rPr>
                <w:sz w:val="28"/>
                <w:szCs w:val="28"/>
              </w:rPr>
              <w:t>schooltoelage</w:t>
            </w:r>
            <w:r w:rsidR="00F614FC">
              <w:rPr>
                <w:sz w:val="28"/>
                <w:szCs w:val="28"/>
              </w:rPr>
              <w:t xml:space="preserve"> en andere tussenkomsten</w:t>
            </w:r>
          </w:p>
        </w:tc>
      </w:tr>
      <w:tr w:rsidR="00D9311C" w14:paraId="7F261C5A" w14:textId="77777777" w:rsidTr="00F5734E">
        <w:tc>
          <w:tcPr>
            <w:tcW w:w="15418" w:type="dxa"/>
          </w:tcPr>
          <w:p w14:paraId="7F261C21" w14:textId="77777777" w:rsidR="00F614FC" w:rsidRDefault="00F614FC" w:rsidP="00AE1966">
            <w:pPr>
              <w:autoSpaceDE w:val="0"/>
              <w:autoSpaceDN w:val="0"/>
              <w:adjustRightInd w:val="0"/>
              <w:rPr>
                <w:rFonts w:ascii="Calibri" w:hAnsi="Calibri" w:cs="Calibri"/>
              </w:rPr>
            </w:pPr>
          </w:p>
          <w:p w14:paraId="7F261C56" w14:textId="0F0E4F6A" w:rsidR="00EB774A" w:rsidRDefault="00044BA2" w:rsidP="00EB774A">
            <w:r>
              <w:t>Zie</w:t>
            </w:r>
            <w:r w:rsidR="00F614FC">
              <w:t xml:space="preserve">: </w:t>
            </w:r>
            <w:hyperlink r:id="rId12" w:history="1">
              <w:r w:rsidR="002E172B" w:rsidRPr="002E172B">
                <w:rPr>
                  <w:color w:val="0000FF"/>
                  <w:u w:val="single"/>
                </w:rPr>
                <w:t>De schooltoeslag voor het basisonderwijs en het secundair onderwijs (Groeipakket) | Vlaanderen.be</w:t>
              </w:r>
            </w:hyperlink>
          </w:p>
          <w:p w14:paraId="7F261C57" w14:textId="77777777" w:rsidR="00F614FC" w:rsidRDefault="00F614FC" w:rsidP="00EB774A"/>
          <w:p w14:paraId="7F261C58" w14:textId="77777777" w:rsidR="00F614FC" w:rsidRDefault="00F614FC" w:rsidP="00EB774A">
            <w:r>
              <w:t>Ook de meeste ziekenfondsen voorzien tussenkomst bij meerdaagse uitstappen van klassen. Vraag dit zeker na bij uw ziekenfonds.</w:t>
            </w:r>
          </w:p>
          <w:p w14:paraId="7F261C59" w14:textId="77777777" w:rsidR="00F614FC" w:rsidRPr="00EB774A" w:rsidRDefault="00F614FC" w:rsidP="00EB774A"/>
        </w:tc>
      </w:tr>
    </w:tbl>
    <w:p w14:paraId="7F261C5B" w14:textId="77777777" w:rsidR="00B61B80" w:rsidRDefault="00B61B80"/>
    <w:p w14:paraId="7F261C5C" w14:textId="77777777" w:rsidR="00F5734E" w:rsidRDefault="00F5734E" w:rsidP="00E15B59"/>
    <w:sectPr w:rsidR="00F5734E" w:rsidSect="00FA2B7A">
      <w:headerReference w:type="default" r:id="rId13"/>
      <w:footerReference w:type="default" r:id="rId14"/>
      <w:pgSz w:w="16838" w:h="11906" w:orient="landscape"/>
      <w:pgMar w:top="567" w:right="709"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C0177" w14:textId="77777777" w:rsidR="002B3658" w:rsidRDefault="002B3658" w:rsidP="002A6817">
      <w:pPr>
        <w:spacing w:line="240" w:lineRule="auto"/>
      </w:pPr>
      <w:r>
        <w:separator/>
      </w:r>
    </w:p>
  </w:endnote>
  <w:endnote w:type="continuationSeparator" w:id="0">
    <w:p w14:paraId="7DB4AA68" w14:textId="77777777" w:rsidR="002B3658" w:rsidRDefault="002B3658" w:rsidP="002A6817">
      <w:pPr>
        <w:spacing w:line="240" w:lineRule="auto"/>
      </w:pPr>
      <w:r>
        <w:continuationSeparator/>
      </w:r>
    </w:p>
  </w:endnote>
  <w:endnote w:type="continuationNotice" w:id="1">
    <w:p w14:paraId="1EC8DC61" w14:textId="77777777" w:rsidR="002B3658" w:rsidRDefault="002B36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1C63" w14:textId="77777777" w:rsidR="00F614FC" w:rsidRPr="001400EB" w:rsidRDefault="00F614FC" w:rsidP="00FE68C1">
    <w:pPr>
      <w:pStyle w:val="Voettekst"/>
      <w:rPr>
        <w:rFonts w:eastAsiaTheme="majorEastAsia" w:cstheme="minorHAnsi"/>
        <w:sz w:val="20"/>
        <w:szCs w:val="20"/>
      </w:rPr>
    </w:pPr>
  </w:p>
  <w:p w14:paraId="7F261C64" w14:textId="77777777" w:rsidR="00F614FC" w:rsidRDefault="00F614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AD4A" w14:textId="77777777" w:rsidR="002B3658" w:rsidRDefault="002B3658" w:rsidP="002A6817">
      <w:pPr>
        <w:spacing w:line="240" w:lineRule="auto"/>
      </w:pPr>
      <w:r>
        <w:separator/>
      </w:r>
    </w:p>
  </w:footnote>
  <w:footnote w:type="continuationSeparator" w:id="0">
    <w:p w14:paraId="33E5A052" w14:textId="77777777" w:rsidR="002B3658" w:rsidRDefault="002B3658" w:rsidP="002A6817">
      <w:pPr>
        <w:spacing w:line="240" w:lineRule="auto"/>
      </w:pPr>
      <w:r>
        <w:continuationSeparator/>
      </w:r>
    </w:p>
  </w:footnote>
  <w:footnote w:type="continuationNotice" w:id="1">
    <w:p w14:paraId="53C3D618" w14:textId="77777777" w:rsidR="002B3658" w:rsidRDefault="002B36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86AB" w14:textId="75742BBF" w:rsidR="00222605" w:rsidRDefault="00222605">
    <w:pPr>
      <w:pStyle w:val="Koptekst"/>
    </w:pPr>
    <w:r w:rsidRPr="00547763">
      <w:rPr>
        <w:b/>
        <w:noProof/>
        <w:color w:val="1F497D" w:themeColor="text2"/>
      </w:rPr>
      <w:drawing>
        <wp:anchor distT="0" distB="0" distL="114300" distR="114300" simplePos="0" relativeHeight="251659264" behindDoc="0" locked="0" layoutInCell="1" allowOverlap="1" wp14:anchorId="04BF3A3F" wp14:editId="026E1E76">
          <wp:simplePos x="0" y="0"/>
          <wp:positionH relativeFrom="margin">
            <wp:posOffset>7406640</wp:posOffset>
          </wp:positionH>
          <wp:positionV relativeFrom="paragraph">
            <wp:posOffset>-412115</wp:posOffset>
          </wp:positionV>
          <wp:extent cx="2606040" cy="598888"/>
          <wp:effectExtent l="0" t="0" r="3810" b="0"/>
          <wp:wrapNone/>
          <wp:docPr id="1033021062" name="Afbeelding 1" descr="Afbeelding met Lettertype, logo,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21062" name="Afbeelding 1" descr="Afbeelding met Lettertype, logo, Graphics, symbool&#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6040" cy="5988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B82"/>
    <w:multiLevelType w:val="hybridMultilevel"/>
    <w:tmpl w:val="917A6FF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4542949"/>
    <w:multiLevelType w:val="hybridMultilevel"/>
    <w:tmpl w:val="470E69D6"/>
    <w:lvl w:ilvl="0" w:tplc="08130017">
      <w:start w:val="1"/>
      <w:numFmt w:val="lowerLetter"/>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A252D4"/>
    <w:multiLevelType w:val="hybridMultilevel"/>
    <w:tmpl w:val="B40A772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7AA0ED4"/>
    <w:multiLevelType w:val="hybridMultilevel"/>
    <w:tmpl w:val="DFB48D8A"/>
    <w:lvl w:ilvl="0" w:tplc="15B03F2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1F86F1B"/>
    <w:multiLevelType w:val="hybridMultilevel"/>
    <w:tmpl w:val="B55C1680"/>
    <w:lvl w:ilvl="0" w:tplc="DC94BA0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3595749"/>
    <w:multiLevelType w:val="hybridMultilevel"/>
    <w:tmpl w:val="7136A60E"/>
    <w:lvl w:ilvl="0" w:tplc="0BA284C2">
      <w:start w:val="1"/>
      <w:numFmt w:val="lowerLetter"/>
      <w:lvlText w:val="%1)"/>
      <w:lvlJc w:val="left"/>
      <w:pPr>
        <w:ind w:left="678" w:hanging="360"/>
      </w:pPr>
      <w:rPr>
        <w:rFonts w:hint="default"/>
      </w:rPr>
    </w:lvl>
    <w:lvl w:ilvl="1" w:tplc="08130019" w:tentative="1">
      <w:start w:val="1"/>
      <w:numFmt w:val="lowerLetter"/>
      <w:lvlText w:val="%2."/>
      <w:lvlJc w:val="left"/>
      <w:pPr>
        <w:ind w:left="1398" w:hanging="360"/>
      </w:pPr>
    </w:lvl>
    <w:lvl w:ilvl="2" w:tplc="0813001B" w:tentative="1">
      <w:start w:val="1"/>
      <w:numFmt w:val="lowerRoman"/>
      <w:lvlText w:val="%3."/>
      <w:lvlJc w:val="right"/>
      <w:pPr>
        <w:ind w:left="2118" w:hanging="180"/>
      </w:pPr>
    </w:lvl>
    <w:lvl w:ilvl="3" w:tplc="0813000F" w:tentative="1">
      <w:start w:val="1"/>
      <w:numFmt w:val="decimal"/>
      <w:lvlText w:val="%4."/>
      <w:lvlJc w:val="left"/>
      <w:pPr>
        <w:ind w:left="2838" w:hanging="360"/>
      </w:pPr>
    </w:lvl>
    <w:lvl w:ilvl="4" w:tplc="08130019" w:tentative="1">
      <w:start w:val="1"/>
      <w:numFmt w:val="lowerLetter"/>
      <w:lvlText w:val="%5."/>
      <w:lvlJc w:val="left"/>
      <w:pPr>
        <w:ind w:left="3558" w:hanging="360"/>
      </w:pPr>
    </w:lvl>
    <w:lvl w:ilvl="5" w:tplc="0813001B" w:tentative="1">
      <w:start w:val="1"/>
      <w:numFmt w:val="lowerRoman"/>
      <w:lvlText w:val="%6."/>
      <w:lvlJc w:val="right"/>
      <w:pPr>
        <w:ind w:left="4278" w:hanging="180"/>
      </w:pPr>
    </w:lvl>
    <w:lvl w:ilvl="6" w:tplc="0813000F" w:tentative="1">
      <w:start w:val="1"/>
      <w:numFmt w:val="decimal"/>
      <w:lvlText w:val="%7."/>
      <w:lvlJc w:val="left"/>
      <w:pPr>
        <w:ind w:left="4998" w:hanging="360"/>
      </w:pPr>
    </w:lvl>
    <w:lvl w:ilvl="7" w:tplc="08130019" w:tentative="1">
      <w:start w:val="1"/>
      <w:numFmt w:val="lowerLetter"/>
      <w:lvlText w:val="%8."/>
      <w:lvlJc w:val="left"/>
      <w:pPr>
        <w:ind w:left="5718" w:hanging="360"/>
      </w:pPr>
    </w:lvl>
    <w:lvl w:ilvl="8" w:tplc="0813001B" w:tentative="1">
      <w:start w:val="1"/>
      <w:numFmt w:val="lowerRoman"/>
      <w:lvlText w:val="%9."/>
      <w:lvlJc w:val="right"/>
      <w:pPr>
        <w:ind w:left="6438" w:hanging="180"/>
      </w:pPr>
    </w:lvl>
  </w:abstractNum>
  <w:abstractNum w:abstractNumId="6" w15:restartNumberingAfterBreak="0">
    <w:nsid w:val="24840E17"/>
    <w:multiLevelType w:val="hybridMultilevel"/>
    <w:tmpl w:val="EE364BA2"/>
    <w:lvl w:ilvl="0" w:tplc="C3B0D766">
      <w:start w:val="1"/>
      <w:numFmt w:val="upperLetter"/>
      <w:lvlText w:val="%1."/>
      <w:lvlJc w:val="left"/>
      <w:pPr>
        <w:ind w:left="720" w:hanging="360"/>
      </w:pPr>
      <w:rPr>
        <w:rFonts w:hint="default"/>
        <w:sz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9880D6B"/>
    <w:multiLevelType w:val="hybridMultilevel"/>
    <w:tmpl w:val="FE6652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2C02EF1"/>
    <w:multiLevelType w:val="hybridMultilevel"/>
    <w:tmpl w:val="9D8A248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588627E"/>
    <w:multiLevelType w:val="hybridMultilevel"/>
    <w:tmpl w:val="5616F19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8F30874"/>
    <w:multiLevelType w:val="hybridMultilevel"/>
    <w:tmpl w:val="459841A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DEC49A6"/>
    <w:multiLevelType w:val="hybridMultilevel"/>
    <w:tmpl w:val="F8C8AA12"/>
    <w:lvl w:ilvl="0" w:tplc="08130011">
      <w:start w:val="6"/>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921428"/>
    <w:multiLevelType w:val="hybridMultilevel"/>
    <w:tmpl w:val="85A80190"/>
    <w:lvl w:ilvl="0" w:tplc="67AE150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C4A4651"/>
    <w:multiLevelType w:val="hybridMultilevel"/>
    <w:tmpl w:val="0ED699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3D81674"/>
    <w:multiLevelType w:val="hybridMultilevel"/>
    <w:tmpl w:val="888845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8441DF0"/>
    <w:multiLevelType w:val="hybridMultilevel"/>
    <w:tmpl w:val="ACC23808"/>
    <w:lvl w:ilvl="0" w:tplc="02C47226">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A9A2603"/>
    <w:multiLevelType w:val="hybridMultilevel"/>
    <w:tmpl w:val="EBA0F3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CCE4315"/>
    <w:multiLevelType w:val="hybridMultilevel"/>
    <w:tmpl w:val="8E2EF6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17022837">
    <w:abstractNumId w:val="7"/>
  </w:num>
  <w:num w:numId="2" w16cid:durableId="1131827811">
    <w:abstractNumId w:val="13"/>
  </w:num>
  <w:num w:numId="3" w16cid:durableId="946280492">
    <w:abstractNumId w:val="14"/>
  </w:num>
  <w:num w:numId="4" w16cid:durableId="555240163">
    <w:abstractNumId w:val="1"/>
  </w:num>
  <w:num w:numId="5" w16cid:durableId="1926570111">
    <w:abstractNumId w:val="8"/>
  </w:num>
  <w:num w:numId="6" w16cid:durableId="1305358216">
    <w:abstractNumId w:val="2"/>
  </w:num>
  <w:num w:numId="7" w16cid:durableId="171723103">
    <w:abstractNumId w:val="0"/>
  </w:num>
  <w:num w:numId="8" w16cid:durableId="1404447919">
    <w:abstractNumId w:val="5"/>
  </w:num>
  <w:num w:numId="9" w16cid:durableId="1619332756">
    <w:abstractNumId w:val="17"/>
  </w:num>
  <w:num w:numId="10" w16cid:durableId="1870489101">
    <w:abstractNumId w:val="10"/>
  </w:num>
  <w:num w:numId="11" w16cid:durableId="1465807383">
    <w:abstractNumId w:val="16"/>
  </w:num>
  <w:num w:numId="12" w16cid:durableId="107970227">
    <w:abstractNumId w:val="4"/>
  </w:num>
  <w:num w:numId="13" w16cid:durableId="1894807247">
    <w:abstractNumId w:val="6"/>
  </w:num>
  <w:num w:numId="14" w16cid:durableId="1419592911">
    <w:abstractNumId w:val="9"/>
  </w:num>
  <w:num w:numId="15" w16cid:durableId="1957716935">
    <w:abstractNumId w:val="11"/>
  </w:num>
  <w:num w:numId="16" w16cid:durableId="507864743">
    <w:abstractNumId w:val="12"/>
  </w:num>
  <w:num w:numId="17" w16cid:durableId="959149963">
    <w:abstractNumId w:val="15"/>
  </w:num>
  <w:num w:numId="18" w16cid:durableId="2133664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17"/>
    <w:rsid w:val="00007151"/>
    <w:rsid w:val="00012EAD"/>
    <w:rsid w:val="00022FE0"/>
    <w:rsid w:val="00024D9E"/>
    <w:rsid w:val="0002651F"/>
    <w:rsid w:val="00044AA5"/>
    <w:rsid w:val="00044BA2"/>
    <w:rsid w:val="00056A1E"/>
    <w:rsid w:val="00064E82"/>
    <w:rsid w:val="000867AE"/>
    <w:rsid w:val="000A4175"/>
    <w:rsid w:val="000A4C7D"/>
    <w:rsid w:val="000A5620"/>
    <w:rsid w:val="000B05BA"/>
    <w:rsid w:val="000B6DB8"/>
    <w:rsid w:val="000E1C14"/>
    <w:rsid w:val="000E3247"/>
    <w:rsid w:val="000F27FE"/>
    <w:rsid w:val="000F521E"/>
    <w:rsid w:val="00103B91"/>
    <w:rsid w:val="001252EC"/>
    <w:rsid w:val="001400EB"/>
    <w:rsid w:val="00146854"/>
    <w:rsid w:val="00157462"/>
    <w:rsid w:val="00174B02"/>
    <w:rsid w:val="00186687"/>
    <w:rsid w:val="001A21E6"/>
    <w:rsid w:val="001B5EFF"/>
    <w:rsid w:val="001C10A8"/>
    <w:rsid w:val="001C1BD6"/>
    <w:rsid w:val="001C4A00"/>
    <w:rsid w:val="001C6923"/>
    <w:rsid w:val="002077F8"/>
    <w:rsid w:val="00222605"/>
    <w:rsid w:val="00223A82"/>
    <w:rsid w:val="00245E6B"/>
    <w:rsid w:val="00273E0C"/>
    <w:rsid w:val="00290DCF"/>
    <w:rsid w:val="00293292"/>
    <w:rsid w:val="002A6817"/>
    <w:rsid w:val="002B3658"/>
    <w:rsid w:val="002D4FF0"/>
    <w:rsid w:val="002E172B"/>
    <w:rsid w:val="002E4350"/>
    <w:rsid w:val="002E77AE"/>
    <w:rsid w:val="002F0B22"/>
    <w:rsid w:val="00304943"/>
    <w:rsid w:val="00312E51"/>
    <w:rsid w:val="003179E2"/>
    <w:rsid w:val="00325318"/>
    <w:rsid w:val="00364E26"/>
    <w:rsid w:val="0037543C"/>
    <w:rsid w:val="0037794A"/>
    <w:rsid w:val="003862E3"/>
    <w:rsid w:val="00387801"/>
    <w:rsid w:val="003A28C6"/>
    <w:rsid w:val="003A70C3"/>
    <w:rsid w:val="003B19AE"/>
    <w:rsid w:val="003D169D"/>
    <w:rsid w:val="003D20DA"/>
    <w:rsid w:val="003D2D0D"/>
    <w:rsid w:val="003E197F"/>
    <w:rsid w:val="003E28DE"/>
    <w:rsid w:val="003F1583"/>
    <w:rsid w:val="00414CB3"/>
    <w:rsid w:val="00416A9C"/>
    <w:rsid w:val="00436BFF"/>
    <w:rsid w:val="00470D73"/>
    <w:rsid w:val="004974F5"/>
    <w:rsid w:val="004A1193"/>
    <w:rsid w:val="004B3143"/>
    <w:rsid w:val="004E5C1F"/>
    <w:rsid w:val="004E6CA6"/>
    <w:rsid w:val="0053219B"/>
    <w:rsid w:val="00543DC5"/>
    <w:rsid w:val="00554EDC"/>
    <w:rsid w:val="005767F4"/>
    <w:rsid w:val="005872B8"/>
    <w:rsid w:val="00590915"/>
    <w:rsid w:val="005956B5"/>
    <w:rsid w:val="00595779"/>
    <w:rsid w:val="00595DB5"/>
    <w:rsid w:val="00597297"/>
    <w:rsid w:val="005D497D"/>
    <w:rsid w:val="005D49F2"/>
    <w:rsid w:val="005D7646"/>
    <w:rsid w:val="0061658A"/>
    <w:rsid w:val="00622CC2"/>
    <w:rsid w:val="00631156"/>
    <w:rsid w:val="00654994"/>
    <w:rsid w:val="006605D7"/>
    <w:rsid w:val="00661AAD"/>
    <w:rsid w:val="00686623"/>
    <w:rsid w:val="006D3FF0"/>
    <w:rsid w:val="006E571C"/>
    <w:rsid w:val="006E5B4A"/>
    <w:rsid w:val="00711481"/>
    <w:rsid w:val="007150BF"/>
    <w:rsid w:val="00716118"/>
    <w:rsid w:val="00721B72"/>
    <w:rsid w:val="00740920"/>
    <w:rsid w:val="007652B1"/>
    <w:rsid w:val="00766201"/>
    <w:rsid w:val="00771822"/>
    <w:rsid w:val="007742BE"/>
    <w:rsid w:val="00782838"/>
    <w:rsid w:val="0078634B"/>
    <w:rsid w:val="007B06F3"/>
    <w:rsid w:val="007B12BA"/>
    <w:rsid w:val="007C0750"/>
    <w:rsid w:val="007C33E0"/>
    <w:rsid w:val="007C651F"/>
    <w:rsid w:val="007E18CD"/>
    <w:rsid w:val="007F7D2E"/>
    <w:rsid w:val="00807300"/>
    <w:rsid w:val="00827A71"/>
    <w:rsid w:val="00841ECE"/>
    <w:rsid w:val="0085335E"/>
    <w:rsid w:val="00863CA9"/>
    <w:rsid w:val="00865D0B"/>
    <w:rsid w:val="008701AA"/>
    <w:rsid w:val="00871B6E"/>
    <w:rsid w:val="008741E8"/>
    <w:rsid w:val="008B3E30"/>
    <w:rsid w:val="008B716D"/>
    <w:rsid w:val="008C6F39"/>
    <w:rsid w:val="008D4123"/>
    <w:rsid w:val="008D4DE0"/>
    <w:rsid w:val="008F380F"/>
    <w:rsid w:val="00902185"/>
    <w:rsid w:val="009175F2"/>
    <w:rsid w:val="0092051A"/>
    <w:rsid w:val="00940B07"/>
    <w:rsid w:val="00944203"/>
    <w:rsid w:val="009828B1"/>
    <w:rsid w:val="00993049"/>
    <w:rsid w:val="009A0CDE"/>
    <w:rsid w:val="009D0860"/>
    <w:rsid w:val="009D700B"/>
    <w:rsid w:val="00A07035"/>
    <w:rsid w:val="00A075B0"/>
    <w:rsid w:val="00A161A8"/>
    <w:rsid w:val="00A20CFB"/>
    <w:rsid w:val="00A26367"/>
    <w:rsid w:val="00A84DFD"/>
    <w:rsid w:val="00A9344F"/>
    <w:rsid w:val="00A94C50"/>
    <w:rsid w:val="00AC546E"/>
    <w:rsid w:val="00AD5AA5"/>
    <w:rsid w:val="00AE0374"/>
    <w:rsid w:val="00AE1966"/>
    <w:rsid w:val="00AF73C9"/>
    <w:rsid w:val="00B00158"/>
    <w:rsid w:val="00B0187E"/>
    <w:rsid w:val="00B065EF"/>
    <w:rsid w:val="00B20314"/>
    <w:rsid w:val="00B2188E"/>
    <w:rsid w:val="00B409A6"/>
    <w:rsid w:val="00B427BB"/>
    <w:rsid w:val="00B61B80"/>
    <w:rsid w:val="00B64648"/>
    <w:rsid w:val="00B670FB"/>
    <w:rsid w:val="00BC1676"/>
    <w:rsid w:val="00BC1860"/>
    <w:rsid w:val="00BD3967"/>
    <w:rsid w:val="00BE176F"/>
    <w:rsid w:val="00BE6BB1"/>
    <w:rsid w:val="00C00954"/>
    <w:rsid w:val="00C5797F"/>
    <w:rsid w:val="00C666C7"/>
    <w:rsid w:val="00C769A1"/>
    <w:rsid w:val="00CD028A"/>
    <w:rsid w:val="00CD51F8"/>
    <w:rsid w:val="00CE25D7"/>
    <w:rsid w:val="00CF1742"/>
    <w:rsid w:val="00CF20D3"/>
    <w:rsid w:val="00D06B4F"/>
    <w:rsid w:val="00D14489"/>
    <w:rsid w:val="00D21BEB"/>
    <w:rsid w:val="00D246C6"/>
    <w:rsid w:val="00D4300D"/>
    <w:rsid w:val="00D43555"/>
    <w:rsid w:val="00D579FB"/>
    <w:rsid w:val="00D779B8"/>
    <w:rsid w:val="00D9311C"/>
    <w:rsid w:val="00D94383"/>
    <w:rsid w:val="00DB4272"/>
    <w:rsid w:val="00DC01FD"/>
    <w:rsid w:val="00DD27D8"/>
    <w:rsid w:val="00DF1410"/>
    <w:rsid w:val="00E0032D"/>
    <w:rsid w:val="00E15B59"/>
    <w:rsid w:val="00E332CA"/>
    <w:rsid w:val="00E60A52"/>
    <w:rsid w:val="00E60ACF"/>
    <w:rsid w:val="00E82E28"/>
    <w:rsid w:val="00E97567"/>
    <w:rsid w:val="00EB6BCD"/>
    <w:rsid w:val="00EB774A"/>
    <w:rsid w:val="00EC3ABC"/>
    <w:rsid w:val="00EC47A9"/>
    <w:rsid w:val="00ED18F3"/>
    <w:rsid w:val="00EE2EFB"/>
    <w:rsid w:val="00EF5B16"/>
    <w:rsid w:val="00F10366"/>
    <w:rsid w:val="00F441D5"/>
    <w:rsid w:val="00F47174"/>
    <w:rsid w:val="00F5734E"/>
    <w:rsid w:val="00F614FC"/>
    <w:rsid w:val="00F8035C"/>
    <w:rsid w:val="00F930E6"/>
    <w:rsid w:val="00FA2B7A"/>
    <w:rsid w:val="00FB4DE1"/>
    <w:rsid w:val="00FB71AB"/>
    <w:rsid w:val="00FC067C"/>
    <w:rsid w:val="00FC4B2A"/>
    <w:rsid w:val="00FC6AB2"/>
    <w:rsid w:val="00FD0CBC"/>
    <w:rsid w:val="00FE68C1"/>
    <w:rsid w:val="012EDFED"/>
    <w:rsid w:val="08D4EE5F"/>
    <w:rsid w:val="0C37A4E0"/>
    <w:rsid w:val="0C85F93F"/>
    <w:rsid w:val="104C1995"/>
    <w:rsid w:val="10AAC5E8"/>
    <w:rsid w:val="15F0D42D"/>
    <w:rsid w:val="1630F2C8"/>
    <w:rsid w:val="16BE8A0A"/>
    <w:rsid w:val="1CDCBA2F"/>
    <w:rsid w:val="21BEB3A2"/>
    <w:rsid w:val="22F14BFA"/>
    <w:rsid w:val="2417EB28"/>
    <w:rsid w:val="247E8E8E"/>
    <w:rsid w:val="248B0E89"/>
    <w:rsid w:val="26ABA827"/>
    <w:rsid w:val="279482D9"/>
    <w:rsid w:val="2FF98FC2"/>
    <w:rsid w:val="3067CD74"/>
    <w:rsid w:val="33E6BA23"/>
    <w:rsid w:val="36E5B08D"/>
    <w:rsid w:val="39727867"/>
    <w:rsid w:val="3C8F4462"/>
    <w:rsid w:val="3CA94EE0"/>
    <w:rsid w:val="3F1BBEC3"/>
    <w:rsid w:val="43003250"/>
    <w:rsid w:val="47C3C962"/>
    <w:rsid w:val="47DD2490"/>
    <w:rsid w:val="4823262D"/>
    <w:rsid w:val="4883F15A"/>
    <w:rsid w:val="4ADE46B3"/>
    <w:rsid w:val="4BBB0C58"/>
    <w:rsid w:val="4DDAF31C"/>
    <w:rsid w:val="4E71DBB2"/>
    <w:rsid w:val="4F3EC746"/>
    <w:rsid w:val="55BBE9A2"/>
    <w:rsid w:val="5924D8B6"/>
    <w:rsid w:val="5D585C32"/>
    <w:rsid w:val="62B20170"/>
    <w:rsid w:val="62E5B970"/>
    <w:rsid w:val="6586F05A"/>
    <w:rsid w:val="66A4A968"/>
    <w:rsid w:val="6B5AD658"/>
    <w:rsid w:val="6E89C046"/>
    <w:rsid w:val="7073879F"/>
    <w:rsid w:val="74453E93"/>
    <w:rsid w:val="76A672A4"/>
    <w:rsid w:val="77713784"/>
    <w:rsid w:val="783ABB21"/>
    <w:rsid w:val="78F5E436"/>
    <w:rsid w:val="79454802"/>
    <w:rsid w:val="7AD12512"/>
    <w:rsid w:val="7E29508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1B02"/>
  <w15:docId w15:val="{1AEA98AF-183A-4421-9041-C2C685D1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ekst"/>
    <w:qFormat/>
    <w:rsid w:val="0037543C"/>
    <w:pPr>
      <w:spacing w:after="0"/>
    </w:pPr>
  </w:style>
  <w:style w:type="paragraph" w:styleId="Kop1">
    <w:name w:val="heading 1"/>
    <w:basedOn w:val="Standaard"/>
    <w:next w:val="Standaard"/>
    <w:link w:val="Kop1Char"/>
    <w:uiPriority w:val="9"/>
    <w:qFormat/>
    <w:rsid w:val="00AF73C9"/>
    <w:pPr>
      <w:keepNext/>
      <w:keepLines/>
      <w:outlineLvl w:val="0"/>
    </w:pPr>
    <w:rPr>
      <w:rFonts w:eastAsiaTheme="majorEastAsia" w:cstheme="majorBidi"/>
      <w:b/>
      <w:bCs/>
      <w:sz w:val="40"/>
      <w:szCs w:val="28"/>
    </w:rPr>
  </w:style>
  <w:style w:type="paragraph" w:styleId="Kop2">
    <w:name w:val="heading 2"/>
    <w:basedOn w:val="Standaard"/>
    <w:next w:val="Standaard"/>
    <w:link w:val="Kop2Char"/>
    <w:uiPriority w:val="9"/>
    <w:unhideWhenUsed/>
    <w:qFormat/>
    <w:rsid w:val="00AF73C9"/>
    <w:pPr>
      <w:keepNext/>
      <w:keepLines/>
      <w:outlineLvl w:val="1"/>
    </w:pPr>
    <w:rPr>
      <w:rFonts w:eastAsiaTheme="majorEastAsia" w:cstheme="majorBidi"/>
      <w:b/>
      <w:bCs/>
      <w:sz w:val="28"/>
      <w:szCs w:val="26"/>
    </w:rPr>
  </w:style>
  <w:style w:type="paragraph" w:styleId="Kop3">
    <w:name w:val="heading 3"/>
    <w:basedOn w:val="Standaard"/>
    <w:next w:val="Standaard"/>
    <w:link w:val="Kop3Char"/>
    <w:uiPriority w:val="9"/>
    <w:unhideWhenUsed/>
    <w:qFormat/>
    <w:rsid w:val="0037543C"/>
    <w:pPr>
      <w:keepNext/>
      <w:keepLines/>
      <w:outlineLvl w:val="2"/>
    </w:pPr>
    <w:rPr>
      <w:rFonts w:eastAsiaTheme="majorEastAsia" w:cstheme="majorBidi"/>
      <w:b/>
      <w:bCs/>
    </w:rPr>
  </w:style>
  <w:style w:type="paragraph" w:styleId="Kop4">
    <w:name w:val="heading 4"/>
    <w:basedOn w:val="Standaard"/>
    <w:next w:val="Standaard"/>
    <w:link w:val="Kop4Char"/>
    <w:uiPriority w:val="9"/>
    <w:unhideWhenUsed/>
    <w:qFormat/>
    <w:rsid w:val="005767F4"/>
    <w:pPr>
      <w:keepNext/>
      <w:keepLines/>
      <w:spacing w:before="200" w:after="120"/>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681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6817"/>
  </w:style>
  <w:style w:type="paragraph" w:styleId="Voettekst">
    <w:name w:val="footer"/>
    <w:basedOn w:val="Standaard"/>
    <w:link w:val="VoettekstChar"/>
    <w:uiPriority w:val="99"/>
    <w:unhideWhenUsed/>
    <w:rsid w:val="002A681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6817"/>
  </w:style>
  <w:style w:type="paragraph" w:styleId="Ballontekst">
    <w:name w:val="Balloon Text"/>
    <w:basedOn w:val="Standaard"/>
    <w:link w:val="BallontekstChar"/>
    <w:semiHidden/>
    <w:unhideWhenUsed/>
    <w:rsid w:val="002A681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A6817"/>
    <w:rPr>
      <w:rFonts w:ascii="Tahoma" w:hAnsi="Tahoma" w:cs="Tahoma"/>
      <w:sz w:val="16"/>
      <w:szCs w:val="16"/>
    </w:rPr>
  </w:style>
  <w:style w:type="table" w:styleId="Tabelraster">
    <w:name w:val="Table Grid"/>
    <w:basedOn w:val="Standaardtabel"/>
    <w:uiPriority w:val="59"/>
    <w:rsid w:val="002A6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F73C9"/>
    <w:rPr>
      <w:rFonts w:eastAsiaTheme="majorEastAsia" w:cstheme="majorBidi"/>
      <w:b/>
      <w:bCs/>
      <w:sz w:val="40"/>
      <w:szCs w:val="28"/>
    </w:rPr>
  </w:style>
  <w:style w:type="character" w:customStyle="1" w:styleId="Kop2Char">
    <w:name w:val="Kop 2 Char"/>
    <w:basedOn w:val="Standaardalinea-lettertype"/>
    <w:link w:val="Kop2"/>
    <w:uiPriority w:val="9"/>
    <w:rsid w:val="00AF73C9"/>
    <w:rPr>
      <w:rFonts w:eastAsiaTheme="majorEastAsia" w:cstheme="majorBidi"/>
      <w:b/>
      <w:bCs/>
      <w:sz w:val="28"/>
      <w:szCs w:val="26"/>
    </w:rPr>
  </w:style>
  <w:style w:type="character" w:customStyle="1" w:styleId="Kop3Char">
    <w:name w:val="Kop 3 Char"/>
    <w:basedOn w:val="Standaardalinea-lettertype"/>
    <w:link w:val="Kop3"/>
    <w:uiPriority w:val="9"/>
    <w:rsid w:val="0037543C"/>
    <w:rPr>
      <w:rFonts w:eastAsiaTheme="majorEastAsia" w:cstheme="majorBidi"/>
      <w:b/>
      <w:bCs/>
    </w:rPr>
  </w:style>
  <w:style w:type="character" w:customStyle="1" w:styleId="Kop4Char">
    <w:name w:val="Kop 4 Char"/>
    <w:basedOn w:val="Standaardalinea-lettertype"/>
    <w:link w:val="Kop4"/>
    <w:uiPriority w:val="9"/>
    <w:rsid w:val="005767F4"/>
    <w:rPr>
      <w:rFonts w:eastAsiaTheme="majorEastAsia" w:cstheme="majorBidi"/>
      <w:b/>
      <w:bCs/>
      <w:iCs/>
      <w:sz w:val="24"/>
    </w:rPr>
  </w:style>
  <w:style w:type="character" w:styleId="Nadruk">
    <w:name w:val="Emphasis"/>
    <w:basedOn w:val="Standaardalinea-lettertype"/>
    <w:uiPriority w:val="20"/>
    <w:rsid w:val="00CD51F8"/>
    <w:rPr>
      <w:i/>
      <w:iCs/>
    </w:rPr>
  </w:style>
  <w:style w:type="paragraph" w:customStyle="1" w:styleId="Tekstklein">
    <w:name w:val="Tekst klein"/>
    <w:basedOn w:val="Standaard"/>
    <w:link w:val="TekstkleinChar"/>
    <w:qFormat/>
    <w:rsid w:val="00944203"/>
    <w:rPr>
      <w:b/>
    </w:rPr>
  </w:style>
  <w:style w:type="character" w:customStyle="1" w:styleId="TekstkleinChar">
    <w:name w:val="Tekst klein Char"/>
    <w:basedOn w:val="Standaardalinea-lettertype"/>
    <w:link w:val="Tekstklein"/>
    <w:rsid w:val="00944203"/>
    <w:rPr>
      <w:b/>
      <w:sz w:val="24"/>
    </w:rPr>
  </w:style>
  <w:style w:type="paragraph" w:styleId="Lijstalinea">
    <w:name w:val="List Paragraph"/>
    <w:basedOn w:val="Standaard"/>
    <w:uiPriority w:val="34"/>
    <w:qFormat/>
    <w:rsid w:val="00A075B0"/>
    <w:pPr>
      <w:ind w:left="720"/>
      <w:contextualSpacing/>
    </w:pPr>
  </w:style>
  <w:style w:type="character" w:styleId="Hyperlink">
    <w:name w:val="Hyperlink"/>
    <w:basedOn w:val="Standaardalinea-lettertype"/>
    <w:uiPriority w:val="99"/>
    <w:unhideWhenUsed/>
    <w:rsid w:val="00A075B0"/>
    <w:rPr>
      <w:color w:val="0000FF"/>
      <w:u w:val="single"/>
    </w:rPr>
  </w:style>
  <w:style w:type="paragraph" w:styleId="Citaat">
    <w:name w:val="Quote"/>
    <w:basedOn w:val="Standaard"/>
    <w:next w:val="Standaard"/>
    <w:link w:val="CitaatChar"/>
    <w:uiPriority w:val="29"/>
    <w:qFormat/>
    <w:rsid w:val="00AF73C9"/>
    <w:rPr>
      <w:i/>
      <w:iCs/>
      <w:color w:val="000000" w:themeColor="text1"/>
    </w:rPr>
  </w:style>
  <w:style w:type="character" w:customStyle="1" w:styleId="CitaatChar">
    <w:name w:val="Citaat Char"/>
    <w:basedOn w:val="Standaardalinea-lettertype"/>
    <w:link w:val="Citaat"/>
    <w:uiPriority w:val="29"/>
    <w:rsid w:val="00AF73C9"/>
    <w:rPr>
      <w:i/>
      <w:iCs/>
      <w:color w:val="000000" w:themeColor="text1"/>
      <w:sz w:val="24"/>
    </w:rPr>
  </w:style>
  <w:style w:type="character" w:styleId="Verwijzingopmerking">
    <w:name w:val="annotation reference"/>
    <w:basedOn w:val="Standaardalinea-lettertype"/>
    <w:uiPriority w:val="99"/>
    <w:semiHidden/>
    <w:unhideWhenUsed/>
    <w:rsid w:val="000A5620"/>
    <w:rPr>
      <w:sz w:val="16"/>
      <w:szCs w:val="16"/>
    </w:rPr>
  </w:style>
  <w:style w:type="paragraph" w:styleId="Tekstopmerking">
    <w:name w:val="annotation text"/>
    <w:basedOn w:val="Standaard"/>
    <w:link w:val="TekstopmerkingChar"/>
    <w:uiPriority w:val="99"/>
    <w:semiHidden/>
    <w:unhideWhenUsed/>
    <w:rsid w:val="000A562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A5620"/>
    <w:rPr>
      <w:sz w:val="20"/>
      <w:szCs w:val="20"/>
    </w:rPr>
  </w:style>
  <w:style w:type="paragraph" w:styleId="Onderwerpvanopmerking">
    <w:name w:val="annotation subject"/>
    <w:basedOn w:val="Tekstopmerking"/>
    <w:next w:val="Tekstopmerking"/>
    <w:link w:val="OnderwerpvanopmerkingChar"/>
    <w:uiPriority w:val="99"/>
    <w:semiHidden/>
    <w:unhideWhenUsed/>
    <w:rsid w:val="000A5620"/>
    <w:rPr>
      <w:b/>
      <w:bCs/>
    </w:rPr>
  </w:style>
  <w:style w:type="character" w:customStyle="1" w:styleId="OnderwerpvanopmerkingChar">
    <w:name w:val="Onderwerp van opmerking Char"/>
    <w:basedOn w:val="TekstopmerkingChar"/>
    <w:link w:val="Onderwerpvanopmerking"/>
    <w:uiPriority w:val="99"/>
    <w:semiHidden/>
    <w:rsid w:val="000A5620"/>
    <w:rPr>
      <w:b/>
      <w:bCs/>
      <w:sz w:val="20"/>
      <w:szCs w:val="20"/>
    </w:rPr>
  </w:style>
  <w:style w:type="paragraph" w:styleId="Normaalweb">
    <w:name w:val="Normal (Web)"/>
    <w:basedOn w:val="Standaard"/>
    <w:uiPriority w:val="99"/>
    <w:unhideWhenUsed/>
    <w:rsid w:val="00D9311C"/>
    <w:pPr>
      <w:spacing w:before="360" w:after="360" w:line="240" w:lineRule="auto"/>
    </w:pPr>
    <w:rPr>
      <w:rFonts w:ascii="Times New Roman" w:eastAsia="Times New Roman" w:hAnsi="Times New Roman" w:cs="Times New Roman"/>
      <w:sz w:val="24"/>
      <w:szCs w:val="24"/>
      <w:lang w:eastAsia="nl-BE"/>
    </w:rPr>
  </w:style>
  <w:style w:type="character" w:customStyle="1" w:styleId="u-visually-hidden1">
    <w:name w:val="u-visually-hidden1"/>
    <w:basedOn w:val="Standaardalinea-lettertype"/>
    <w:rsid w:val="00D9311C"/>
  </w:style>
  <w:style w:type="character" w:styleId="GevolgdeHyperlink">
    <w:name w:val="FollowedHyperlink"/>
    <w:basedOn w:val="Standaardalinea-lettertype"/>
    <w:uiPriority w:val="99"/>
    <w:semiHidden/>
    <w:unhideWhenUsed/>
    <w:rsid w:val="00D9311C"/>
    <w:rPr>
      <w:color w:val="800080" w:themeColor="followedHyperlink"/>
      <w:u w:val="single"/>
    </w:rPr>
  </w:style>
  <w:style w:type="paragraph" w:customStyle="1" w:styleId="Opmaakprofiel14ptVetAangepastekleurRGB102">
    <w:name w:val="Opmaakprofiel 14 pt Vet Aangepaste kleur (RGB(102"/>
    <w:aliases w:val="153,0)) Rechts Rechts..."/>
    <w:basedOn w:val="Standaard"/>
    <w:rsid w:val="006E571C"/>
    <w:pPr>
      <w:spacing w:before="480" w:line="240" w:lineRule="auto"/>
      <w:ind w:right="-119"/>
      <w:jc w:val="right"/>
    </w:pPr>
    <w:rPr>
      <w:rFonts w:ascii="Verdana" w:eastAsia="Times New Roman" w:hAnsi="Verdana" w:cs="Times New Roman"/>
      <w:b/>
      <w:bCs/>
      <w:color w:val="669900"/>
      <w:sz w:val="28"/>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3708">
      <w:bodyDiv w:val="1"/>
      <w:marLeft w:val="0"/>
      <w:marRight w:val="0"/>
      <w:marTop w:val="0"/>
      <w:marBottom w:val="0"/>
      <w:divBdr>
        <w:top w:val="none" w:sz="0" w:space="0" w:color="auto"/>
        <w:left w:val="none" w:sz="0" w:space="0" w:color="auto"/>
        <w:bottom w:val="none" w:sz="0" w:space="0" w:color="auto"/>
        <w:right w:val="none" w:sz="0" w:space="0" w:color="auto"/>
      </w:divBdr>
      <w:divsChild>
        <w:div w:id="1216237977">
          <w:marLeft w:val="0"/>
          <w:marRight w:val="0"/>
          <w:marTop w:val="0"/>
          <w:marBottom w:val="0"/>
          <w:divBdr>
            <w:top w:val="none" w:sz="0" w:space="0" w:color="auto"/>
            <w:left w:val="none" w:sz="0" w:space="0" w:color="auto"/>
            <w:bottom w:val="none" w:sz="0" w:space="0" w:color="auto"/>
            <w:right w:val="none" w:sz="0" w:space="0" w:color="auto"/>
          </w:divBdr>
          <w:divsChild>
            <w:div w:id="1106075376">
              <w:marLeft w:val="0"/>
              <w:marRight w:val="0"/>
              <w:marTop w:val="0"/>
              <w:marBottom w:val="0"/>
              <w:divBdr>
                <w:top w:val="none" w:sz="0" w:space="0" w:color="auto"/>
                <w:left w:val="none" w:sz="0" w:space="0" w:color="auto"/>
                <w:bottom w:val="none" w:sz="0" w:space="0" w:color="auto"/>
                <w:right w:val="none" w:sz="0" w:space="0" w:color="auto"/>
              </w:divBdr>
              <w:divsChild>
                <w:div w:id="1154637375">
                  <w:marLeft w:val="0"/>
                  <w:marRight w:val="0"/>
                  <w:marTop w:val="0"/>
                  <w:marBottom w:val="0"/>
                  <w:divBdr>
                    <w:top w:val="none" w:sz="0" w:space="0" w:color="auto"/>
                    <w:left w:val="none" w:sz="0" w:space="0" w:color="auto"/>
                    <w:bottom w:val="none" w:sz="0" w:space="0" w:color="auto"/>
                    <w:right w:val="none" w:sz="0" w:space="0" w:color="auto"/>
                  </w:divBdr>
                  <w:divsChild>
                    <w:div w:id="1345546599">
                      <w:marLeft w:val="0"/>
                      <w:marRight w:val="0"/>
                      <w:marTop w:val="0"/>
                      <w:marBottom w:val="0"/>
                      <w:divBdr>
                        <w:top w:val="none" w:sz="0" w:space="0" w:color="auto"/>
                        <w:left w:val="none" w:sz="0" w:space="0" w:color="auto"/>
                        <w:bottom w:val="none" w:sz="0" w:space="0" w:color="auto"/>
                        <w:right w:val="none" w:sz="0" w:space="0" w:color="auto"/>
                      </w:divBdr>
                      <w:divsChild>
                        <w:div w:id="1959951604">
                          <w:marLeft w:val="0"/>
                          <w:marRight w:val="0"/>
                          <w:marTop w:val="0"/>
                          <w:marBottom w:val="0"/>
                          <w:divBdr>
                            <w:top w:val="none" w:sz="0" w:space="0" w:color="auto"/>
                            <w:left w:val="none" w:sz="0" w:space="0" w:color="auto"/>
                            <w:bottom w:val="none" w:sz="0" w:space="0" w:color="auto"/>
                            <w:right w:val="none" w:sz="0" w:space="0" w:color="auto"/>
                          </w:divBdr>
                          <w:divsChild>
                            <w:div w:id="1057778121">
                              <w:marLeft w:val="0"/>
                              <w:marRight w:val="0"/>
                              <w:marTop w:val="0"/>
                              <w:marBottom w:val="0"/>
                              <w:divBdr>
                                <w:top w:val="none" w:sz="0" w:space="0" w:color="auto"/>
                                <w:left w:val="none" w:sz="0" w:space="0" w:color="auto"/>
                                <w:bottom w:val="none" w:sz="0" w:space="0" w:color="auto"/>
                                <w:right w:val="none" w:sz="0" w:space="0" w:color="auto"/>
                              </w:divBdr>
                              <w:divsChild>
                                <w:div w:id="1047410057">
                                  <w:marLeft w:val="0"/>
                                  <w:marRight w:val="0"/>
                                  <w:marTop w:val="0"/>
                                  <w:marBottom w:val="0"/>
                                  <w:divBdr>
                                    <w:top w:val="none" w:sz="0" w:space="0" w:color="auto"/>
                                    <w:left w:val="none" w:sz="0" w:space="0" w:color="auto"/>
                                    <w:bottom w:val="none" w:sz="0" w:space="0" w:color="auto"/>
                                    <w:right w:val="none" w:sz="0" w:space="0" w:color="auto"/>
                                  </w:divBdr>
                                  <w:divsChild>
                                    <w:div w:id="2034377335">
                                      <w:marLeft w:val="0"/>
                                      <w:marRight w:val="0"/>
                                      <w:marTop w:val="0"/>
                                      <w:marBottom w:val="0"/>
                                      <w:divBdr>
                                        <w:top w:val="none" w:sz="0" w:space="0" w:color="auto"/>
                                        <w:left w:val="none" w:sz="0" w:space="0" w:color="auto"/>
                                        <w:bottom w:val="none" w:sz="0" w:space="0" w:color="auto"/>
                                        <w:right w:val="none" w:sz="0" w:space="0" w:color="auto"/>
                                      </w:divBdr>
                                      <w:divsChild>
                                        <w:div w:id="1804273297">
                                          <w:marLeft w:val="0"/>
                                          <w:marRight w:val="0"/>
                                          <w:marTop w:val="0"/>
                                          <w:marBottom w:val="0"/>
                                          <w:divBdr>
                                            <w:top w:val="none" w:sz="0" w:space="0" w:color="auto"/>
                                            <w:left w:val="none" w:sz="0" w:space="0" w:color="auto"/>
                                            <w:bottom w:val="none" w:sz="0" w:space="0" w:color="auto"/>
                                            <w:right w:val="none" w:sz="0" w:space="0" w:color="auto"/>
                                          </w:divBdr>
                                          <w:divsChild>
                                            <w:div w:id="5373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9068">
                                  <w:marLeft w:val="0"/>
                                  <w:marRight w:val="0"/>
                                  <w:marTop w:val="0"/>
                                  <w:marBottom w:val="0"/>
                                  <w:divBdr>
                                    <w:top w:val="none" w:sz="0" w:space="0" w:color="auto"/>
                                    <w:left w:val="none" w:sz="0" w:space="0" w:color="auto"/>
                                    <w:bottom w:val="none" w:sz="0" w:space="0" w:color="auto"/>
                                    <w:right w:val="none" w:sz="0" w:space="0" w:color="auto"/>
                                  </w:divBdr>
                                  <w:divsChild>
                                    <w:div w:id="643319645">
                                      <w:marLeft w:val="0"/>
                                      <w:marRight w:val="0"/>
                                      <w:marTop w:val="0"/>
                                      <w:marBottom w:val="0"/>
                                      <w:divBdr>
                                        <w:top w:val="none" w:sz="0" w:space="0" w:color="auto"/>
                                        <w:left w:val="none" w:sz="0" w:space="0" w:color="auto"/>
                                        <w:bottom w:val="none" w:sz="0" w:space="0" w:color="auto"/>
                                        <w:right w:val="none" w:sz="0" w:space="0" w:color="auto"/>
                                      </w:divBdr>
                                      <w:divsChild>
                                        <w:div w:id="1316953298">
                                          <w:marLeft w:val="0"/>
                                          <w:marRight w:val="0"/>
                                          <w:marTop w:val="0"/>
                                          <w:marBottom w:val="0"/>
                                          <w:divBdr>
                                            <w:top w:val="none" w:sz="0" w:space="0" w:color="auto"/>
                                            <w:left w:val="none" w:sz="0" w:space="0" w:color="auto"/>
                                            <w:bottom w:val="none" w:sz="0" w:space="0" w:color="auto"/>
                                            <w:right w:val="none" w:sz="0" w:space="0" w:color="auto"/>
                                          </w:divBdr>
                                          <w:divsChild>
                                            <w:div w:id="1790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0719">
                                  <w:marLeft w:val="0"/>
                                  <w:marRight w:val="0"/>
                                  <w:marTop w:val="0"/>
                                  <w:marBottom w:val="0"/>
                                  <w:divBdr>
                                    <w:top w:val="none" w:sz="0" w:space="0" w:color="auto"/>
                                    <w:left w:val="none" w:sz="0" w:space="0" w:color="auto"/>
                                    <w:bottom w:val="none" w:sz="0" w:space="0" w:color="auto"/>
                                    <w:right w:val="none" w:sz="0" w:space="0" w:color="auto"/>
                                  </w:divBdr>
                                  <w:divsChild>
                                    <w:div w:id="1802840436">
                                      <w:marLeft w:val="0"/>
                                      <w:marRight w:val="0"/>
                                      <w:marTop w:val="0"/>
                                      <w:marBottom w:val="0"/>
                                      <w:divBdr>
                                        <w:top w:val="none" w:sz="0" w:space="0" w:color="auto"/>
                                        <w:left w:val="none" w:sz="0" w:space="0" w:color="auto"/>
                                        <w:bottom w:val="none" w:sz="0" w:space="0" w:color="auto"/>
                                        <w:right w:val="none" w:sz="0" w:space="0" w:color="auto"/>
                                      </w:divBdr>
                                      <w:divsChild>
                                        <w:div w:id="1036855445">
                                          <w:marLeft w:val="0"/>
                                          <w:marRight w:val="0"/>
                                          <w:marTop w:val="0"/>
                                          <w:marBottom w:val="0"/>
                                          <w:divBdr>
                                            <w:top w:val="none" w:sz="0" w:space="0" w:color="auto"/>
                                            <w:left w:val="none" w:sz="0" w:space="0" w:color="auto"/>
                                            <w:bottom w:val="none" w:sz="0" w:space="0" w:color="auto"/>
                                            <w:right w:val="none" w:sz="0" w:space="0" w:color="auto"/>
                                          </w:divBdr>
                                          <w:divsChild>
                                            <w:div w:id="20168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029756">
      <w:bodyDiv w:val="1"/>
      <w:marLeft w:val="0"/>
      <w:marRight w:val="0"/>
      <w:marTop w:val="0"/>
      <w:marBottom w:val="0"/>
      <w:divBdr>
        <w:top w:val="none" w:sz="0" w:space="0" w:color="auto"/>
        <w:left w:val="none" w:sz="0" w:space="0" w:color="auto"/>
        <w:bottom w:val="none" w:sz="0" w:space="0" w:color="auto"/>
        <w:right w:val="none" w:sz="0" w:space="0" w:color="auto"/>
      </w:divBdr>
      <w:divsChild>
        <w:div w:id="1803307700">
          <w:marLeft w:val="0"/>
          <w:marRight w:val="0"/>
          <w:marTop w:val="0"/>
          <w:marBottom w:val="0"/>
          <w:divBdr>
            <w:top w:val="none" w:sz="0" w:space="0" w:color="auto"/>
            <w:left w:val="none" w:sz="0" w:space="0" w:color="auto"/>
            <w:bottom w:val="none" w:sz="0" w:space="0" w:color="auto"/>
            <w:right w:val="none" w:sz="0" w:space="0" w:color="auto"/>
          </w:divBdr>
          <w:divsChild>
            <w:div w:id="995694683">
              <w:marLeft w:val="0"/>
              <w:marRight w:val="0"/>
              <w:marTop w:val="225"/>
              <w:marBottom w:val="750"/>
              <w:divBdr>
                <w:top w:val="none" w:sz="0" w:space="0" w:color="auto"/>
                <w:left w:val="none" w:sz="0" w:space="0" w:color="auto"/>
                <w:bottom w:val="none" w:sz="0" w:space="0" w:color="auto"/>
                <w:right w:val="none" w:sz="0" w:space="0" w:color="auto"/>
              </w:divBdr>
              <w:divsChild>
                <w:div w:id="1660648551">
                  <w:marLeft w:val="0"/>
                  <w:marRight w:val="0"/>
                  <w:marTop w:val="0"/>
                  <w:marBottom w:val="0"/>
                  <w:divBdr>
                    <w:top w:val="none" w:sz="0" w:space="0" w:color="auto"/>
                    <w:left w:val="none" w:sz="0" w:space="0" w:color="auto"/>
                    <w:bottom w:val="none" w:sz="0" w:space="0" w:color="auto"/>
                    <w:right w:val="none" w:sz="0" w:space="0" w:color="auto"/>
                  </w:divBdr>
                  <w:divsChild>
                    <w:div w:id="1148933465">
                      <w:marLeft w:val="0"/>
                      <w:marRight w:val="0"/>
                      <w:marTop w:val="0"/>
                      <w:marBottom w:val="0"/>
                      <w:divBdr>
                        <w:top w:val="none" w:sz="0" w:space="0" w:color="auto"/>
                        <w:left w:val="none" w:sz="0" w:space="0" w:color="auto"/>
                        <w:bottom w:val="none" w:sz="0" w:space="0" w:color="auto"/>
                        <w:right w:val="none" w:sz="0" w:space="0" w:color="auto"/>
                      </w:divBdr>
                      <w:divsChild>
                        <w:div w:id="709380473">
                          <w:marLeft w:val="0"/>
                          <w:marRight w:val="0"/>
                          <w:marTop w:val="0"/>
                          <w:marBottom w:val="0"/>
                          <w:divBdr>
                            <w:top w:val="none" w:sz="0" w:space="0" w:color="auto"/>
                            <w:left w:val="none" w:sz="0" w:space="0" w:color="auto"/>
                            <w:bottom w:val="none" w:sz="0" w:space="0" w:color="auto"/>
                            <w:right w:val="none" w:sz="0" w:space="0" w:color="auto"/>
                          </w:divBdr>
                          <w:divsChild>
                            <w:div w:id="149946536">
                              <w:marLeft w:val="0"/>
                              <w:marRight w:val="0"/>
                              <w:marTop w:val="0"/>
                              <w:marBottom w:val="0"/>
                              <w:divBdr>
                                <w:top w:val="none" w:sz="0" w:space="0" w:color="auto"/>
                                <w:left w:val="none" w:sz="0" w:space="0" w:color="auto"/>
                                <w:bottom w:val="none" w:sz="0" w:space="0" w:color="auto"/>
                                <w:right w:val="none" w:sz="0" w:space="0" w:color="auto"/>
                              </w:divBdr>
                              <w:divsChild>
                                <w:div w:id="1651059975">
                                  <w:marLeft w:val="0"/>
                                  <w:marRight w:val="0"/>
                                  <w:marTop w:val="0"/>
                                  <w:marBottom w:val="0"/>
                                  <w:divBdr>
                                    <w:top w:val="none" w:sz="0" w:space="0" w:color="auto"/>
                                    <w:left w:val="none" w:sz="0" w:space="0" w:color="auto"/>
                                    <w:bottom w:val="none" w:sz="0" w:space="0" w:color="auto"/>
                                    <w:right w:val="none" w:sz="0" w:space="0" w:color="auto"/>
                                  </w:divBdr>
                                  <w:divsChild>
                                    <w:div w:id="1357540078">
                                      <w:marLeft w:val="0"/>
                                      <w:marRight w:val="0"/>
                                      <w:marTop w:val="0"/>
                                      <w:marBottom w:val="0"/>
                                      <w:divBdr>
                                        <w:top w:val="none" w:sz="0" w:space="0" w:color="auto"/>
                                        <w:left w:val="none" w:sz="0" w:space="0" w:color="auto"/>
                                        <w:bottom w:val="none" w:sz="0" w:space="0" w:color="auto"/>
                                        <w:right w:val="none" w:sz="0" w:space="0" w:color="auto"/>
                                      </w:divBdr>
                                      <w:divsChild>
                                        <w:div w:id="16992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844995">
      <w:bodyDiv w:val="1"/>
      <w:marLeft w:val="0"/>
      <w:marRight w:val="0"/>
      <w:marTop w:val="0"/>
      <w:marBottom w:val="0"/>
      <w:divBdr>
        <w:top w:val="none" w:sz="0" w:space="0" w:color="auto"/>
        <w:left w:val="none" w:sz="0" w:space="0" w:color="auto"/>
        <w:bottom w:val="none" w:sz="0" w:space="0" w:color="auto"/>
        <w:right w:val="none" w:sz="0" w:space="0" w:color="auto"/>
      </w:divBdr>
      <w:divsChild>
        <w:div w:id="1713646857">
          <w:marLeft w:val="0"/>
          <w:marRight w:val="0"/>
          <w:marTop w:val="0"/>
          <w:marBottom w:val="0"/>
          <w:divBdr>
            <w:top w:val="none" w:sz="0" w:space="0" w:color="auto"/>
            <w:left w:val="none" w:sz="0" w:space="0" w:color="auto"/>
            <w:bottom w:val="none" w:sz="0" w:space="0" w:color="auto"/>
            <w:right w:val="none" w:sz="0" w:space="0" w:color="auto"/>
          </w:divBdr>
          <w:divsChild>
            <w:div w:id="1124619813">
              <w:marLeft w:val="0"/>
              <w:marRight w:val="0"/>
              <w:marTop w:val="0"/>
              <w:marBottom w:val="0"/>
              <w:divBdr>
                <w:top w:val="none" w:sz="0" w:space="0" w:color="auto"/>
                <w:left w:val="none" w:sz="0" w:space="0" w:color="auto"/>
                <w:bottom w:val="none" w:sz="0" w:space="0" w:color="auto"/>
                <w:right w:val="none" w:sz="0" w:space="0" w:color="auto"/>
              </w:divBdr>
              <w:divsChild>
                <w:div w:id="90132330">
                  <w:marLeft w:val="0"/>
                  <w:marRight w:val="0"/>
                  <w:marTop w:val="0"/>
                  <w:marBottom w:val="0"/>
                  <w:divBdr>
                    <w:top w:val="none" w:sz="0" w:space="0" w:color="auto"/>
                    <w:left w:val="none" w:sz="0" w:space="0" w:color="auto"/>
                    <w:bottom w:val="none" w:sz="0" w:space="0" w:color="auto"/>
                    <w:right w:val="none" w:sz="0" w:space="0" w:color="auto"/>
                  </w:divBdr>
                  <w:divsChild>
                    <w:div w:id="844976968">
                      <w:marLeft w:val="0"/>
                      <w:marRight w:val="0"/>
                      <w:marTop w:val="0"/>
                      <w:marBottom w:val="0"/>
                      <w:divBdr>
                        <w:top w:val="none" w:sz="0" w:space="0" w:color="auto"/>
                        <w:left w:val="none" w:sz="0" w:space="0" w:color="auto"/>
                        <w:bottom w:val="none" w:sz="0" w:space="0" w:color="auto"/>
                        <w:right w:val="none" w:sz="0" w:space="0" w:color="auto"/>
                      </w:divBdr>
                      <w:divsChild>
                        <w:div w:id="1682850288">
                          <w:marLeft w:val="0"/>
                          <w:marRight w:val="0"/>
                          <w:marTop w:val="0"/>
                          <w:marBottom w:val="0"/>
                          <w:divBdr>
                            <w:top w:val="none" w:sz="0" w:space="0" w:color="auto"/>
                            <w:left w:val="none" w:sz="0" w:space="0" w:color="auto"/>
                            <w:bottom w:val="none" w:sz="0" w:space="0" w:color="auto"/>
                            <w:right w:val="none" w:sz="0" w:space="0" w:color="auto"/>
                          </w:divBdr>
                          <w:divsChild>
                            <w:div w:id="714699917">
                              <w:marLeft w:val="0"/>
                              <w:marRight w:val="0"/>
                              <w:marTop w:val="0"/>
                              <w:marBottom w:val="0"/>
                              <w:divBdr>
                                <w:top w:val="none" w:sz="0" w:space="0" w:color="auto"/>
                                <w:left w:val="none" w:sz="0" w:space="0" w:color="auto"/>
                                <w:bottom w:val="none" w:sz="0" w:space="0" w:color="auto"/>
                                <w:right w:val="none" w:sz="0" w:space="0" w:color="auto"/>
                              </w:divBdr>
                              <w:divsChild>
                                <w:div w:id="1268660793">
                                  <w:marLeft w:val="0"/>
                                  <w:marRight w:val="0"/>
                                  <w:marTop w:val="0"/>
                                  <w:marBottom w:val="0"/>
                                  <w:divBdr>
                                    <w:top w:val="none" w:sz="0" w:space="0" w:color="auto"/>
                                    <w:left w:val="none" w:sz="0" w:space="0" w:color="auto"/>
                                    <w:bottom w:val="none" w:sz="0" w:space="0" w:color="auto"/>
                                    <w:right w:val="none" w:sz="0" w:space="0" w:color="auto"/>
                                  </w:divBdr>
                                  <w:divsChild>
                                    <w:div w:id="915742370">
                                      <w:marLeft w:val="0"/>
                                      <w:marRight w:val="0"/>
                                      <w:marTop w:val="0"/>
                                      <w:marBottom w:val="0"/>
                                      <w:divBdr>
                                        <w:top w:val="none" w:sz="0" w:space="0" w:color="auto"/>
                                        <w:left w:val="none" w:sz="0" w:space="0" w:color="auto"/>
                                        <w:bottom w:val="none" w:sz="0" w:space="0" w:color="auto"/>
                                        <w:right w:val="none" w:sz="0" w:space="0" w:color="auto"/>
                                      </w:divBdr>
                                      <w:divsChild>
                                        <w:div w:id="1834182715">
                                          <w:marLeft w:val="0"/>
                                          <w:marRight w:val="0"/>
                                          <w:marTop w:val="0"/>
                                          <w:marBottom w:val="0"/>
                                          <w:divBdr>
                                            <w:top w:val="none" w:sz="0" w:space="0" w:color="auto"/>
                                            <w:left w:val="none" w:sz="0" w:space="0" w:color="auto"/>
                                            <w:bottom w:val="none" w:sz="0" w:space="0" w:color="auto"/>
                                            <w:right w:val="none" w:sz="0" w:space="0" w:color="auto"/>
                                          </w:divBdr>
                                          <w:divsChild>
                                            <w:div w:id="351031037">
                                              <w:marLeft w:val="0"/>
                                              <w:marRight w:val="0"/>
                                              <w:marTop w:val="0"/>
                                              <w:marBottom w:val="0"/>
                                              <w:divBdr>
                                                <w:top w:val="none" w:sz="0" w:space="0" w:color="auto"/>
                                                <w:left w:val="none" w:sz="0" w:space="0" w:color="auto"/>
                                                <w:bottom w:val="none" w:sz="0" w:space="0" w:color="auto"/>
                                                <w:right w:val="none" w:sz="0" w:space="0" w:color="auto"/>
                                              </w:divBdr>
                                              <w:divsChild>
                                                <w:div w:id="1314985562">
                                                  <w:marLeft w:val="0"/>
                                                  <w:marRight w:val="0"/>
                                                  <w:marTop w:val="0"/>
                                                  <w:marBottom w:val="0"/>
                                                  <w:divBdr>
                                                    <w:top w:val="none" w:sz="0" w:space="0" w:color="auto"/>
                                                    <w:left w:val="none" w:sz="0" w:space="0" w:color="auto"/>
                                                    <w:bottom w:val="none" w:sz="0" w:space="0" w:color="auto"/>
                                                    <w:right w:val="none" w:sz="0" w:space="0" w:color="auto"/>
                                                  </w:divBdr>
                                                  <w:divsChild>
                                                    <w:div w:id="352002209">
                                                      <w:marLeft w:val="0"/>
                                                      <w:marRight w:val="0"/>
                                                      <w:marTop w:val="0"/>
                                                      <w:marBottom w:val="0"/>
                                                      <w:divBdr>
                                                        <w:top w:val="none" w:sz="0" w:space="0" w:color="auto"/>
                                                        <w:left w:val="none" w:sz="0" w:space="0" w:color="auto"/>
                                                        <w:bottom w:val="none" w:sz="0" w:space="0" w:color="auto"/>
                                                        <w:right w:val="none" w:sz="0" w:space="0" w:color="auto"/>
                                                      </w:divBdr>
                                                      <w:divsChild>
                                                        <w:div w:id="1375884778">
                                                          <w:marLeft w:val="0"/>
                                                          <w:marRight w:val="0"/>
                                                          <w:marTop w:val="0"/>
                                                          <w:marBottom w:val="0"/>
                                                          <w:divBdr>
                                                            <w:top w:val="none" w:sz="0" w:space="0" w:color="auto"/>
                                                            <w:left w:val="none" w:sz="0" w:space="0" w:color="auto"/>
                                                            <w:bottom w:val="none" w:sz="0" w:space="0" w:color="auto"/>
                                                            <w:right w:val="none" w:sz="0" w:space="0" w:color="auto"/>
                                                          </w:divBdr>
                                                          <w:divsChild>
                                                            <w:div w:id="1046177458">
                                                              <w:marLeft w:val="0"/>
                                                              <w:marRight w:val="0"/>
                                                              <w:marTop w:val="0"/>
                                                              <w:marBottom w:val="450"/>
                                                              <w:divBdr>
                                                                <w:top w:val="single" w:sz="6" w:space="0" w:color="EBEBEB"/>
                                                                <w:left w:val="single" w:sz="6" w:space="0" w:color="EBEBEB"/>
                                                                <w:bottom w:val="single" w:sz="2" w:space="0" w:color="EBEBEB"/>
                                                                <w:right w:val="single" w:sz="6" w:space="0" w:color="EBEBEB"/>
                                                              </w:divBdr>
                                                              <w:divsChild>
                                                                <w:div w:id="1346904124">
                                                                  <w:marLeft w:val="0"/>
                                                                  <w:marRight w:val="0"/>
                                                                  <w:marTop w:val="0"/>
                                                                  <w:marBottom w:val="0"/>
                                                                  <w:divBdr>
                                                                    <w:top w:val="none" w:sz="0" w:space="0" w:color="auto"/>
                                                                    <w:left w:val="none" w:sz="0" w:space="0" w:color="auto"/>
                                                                    <w:bottom w:val="none" w:sz="0" w:space="0" w:color="auto"/>
                                                                    <w:right w:val="none" w:sz="0" w:space="0" w:color="auto"/>
                                                                  </w:divBdr>
                                                                  <w:divsChild>
                                                                    <w:div w:id="1740445286">
                                                                      <w:marLeft w:val="0"/>
                                                                      <w:marRight w:val="0"/>
                                                                      <w:marTop w:val="0"/>
                                                                      <w:marBottom w:val="0"/>
                                                                      <w:divBdr>
                                                                        <w:top w:val="none" w:sz="0" w:space="0" w:color="auto"/>
                                                                        <w:left w:val="none" w:sz="0" w:space="0" w:color="auto"/>
                                                                        <w:bottom w:val="none" w:sz="0" w:space="0" w:color="auto"/>
                                                                        <w:right w:val="none" w:sz="0" w:space="0" w:color="auto"/>
                                                                      </w:divBdr>
                                                                      <w:divsChild>
                                                                        <w:div w:id="2011105340">
                                                                          <w:marLeft w:val="0"/>
                                                                          <w:marRight w:val="0"/>
                                                                          <w:marTop w:val="0"/>
                                                                          <w:marBottom w:val="0"/>
                                                                          <w:divBdr>
                                                                            <w:top w:val="none" w:sz="0" w:space="0" w:color="auto"/>
                                                                            <w:left w:val="none" w:sz="0" w:space="0" w:color="auto"/>
                                                                            <w:bottom w:val="none" w:sz="0" w:space="0" w:color="auto"/>
                                                                            <w:right w:val="none" w:sz="0" w:space="0" w:color="auto"/>
                                                                          </w:divBdr>
                                                                          <w:divsChild>
                                                                            <w:div w:id="1016612298">
                                                                              <w:marLeft w:val="0"/>
                                                                              <w:marRight w:val="0"/>
                                                                              <w:marTop w:val="0"/>
                                                                              <w:marBottom w:val="0"/>
                                                                              <w:divBdr>
                                                                                <w:top w:val="none" w:sz="0" w:space="0" w:color="auto"/>
                                                                                <w:left w:val="none" w:sz="0" w:space="0" w:color="auto"/>
                                                                                <w:bottom w:val="none" w:sz="0" w:space="0" w:color="auto"/>
                                                                                <w:right w:val="none" w:sz="0" w:space="0" w:color="auto"/>
                                                                              </w:divBdr>
                                                                              <w:divsChild>
                                                                                <w:div w:id="1582907758">
                                                                                  <w:marLeft w:val="0"/>
                                                                                  <w:marRight w:val="0"/>
                                                                                  <w:marTop w:val="0"/>
                                                                                  <w:marBottom w:val="0"/>
                                                                                  <w:divBdr>
                                                                                    <w:top w:val="none" w:sz="0" w:space="0" w:color="auto"/>
                                                                                    <w:left w:val="none" w:sz="0" w:space="0" w:color="auto"/>
                                                                                    <w:bottom w:val="none" w:sz="0" w:space="0" w:color="auto"/>
                                                                                    <w:right w:val="none" w:sz="0" w:space="0" w:color="auto"/>
                                                                                  </w:divBdr>
                                                                                  <w:divsChild>
                                                                                    <w:div w:id="100663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0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laanderen.be/de-schooltoeslag-voor-het-basisonderwijs-en-het-secundair-onderwijs-groeipakk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F4B7273F8494FACF7227FE3655D17" ma:contentTypeVersion="10" ma:contentTypeDescription="Een nieuw document maken." ma:contentTypeScope="" ma:versionID="e41b56cd0da4d5ba63ab5b95f82b4528">
  <xsd:schema xmlns:xsd="http://www.w3.org/2001/XMLSchema" xmlns:xs="http://www.w3.org/2001/XMLSchema" xmlns:p="http://schemas.microsoft.com/office/2006/metadata/properties" xmlns:ns2="149808ed-0f7a-42f5-a30a-26fef29047a2" xmlns:ns3="83aacd7d-9d72-4165-8d15-3064a23d8aa3" targetNamespace="http://schemas.microsoft.com/office/2006/metadata/properties" ma:root="true" ma:fieldsID="6f2e653fb23dad6bafac8999042e1ff1" ns2:_="" ns3:_="">
    <xsd:import namespace="149808ed-0f7a-42f5-a30a-26fef29047a2"/>
    <xsd:import namespace="83aacd7d-9d72-4165-8d15-3064a23d8a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808ed-0f7a-42f5-a30a-26fef2904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cd7d-9d72-4165-8d15-3064a23d8aa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55C70-516E-42B4-9989-313332EDAA69}"/>
</file>

<file path=customXml/itemProps2.xml><?xml version="1.0" encoding="utf-8"?>
<ds:datastoreItem xmlns:ds="http://schemas.openxmlformats.org/officeDocument/2006/customXml" ds:itemID="{3C95C233-1615-48A9-9DDA-573630539E8E}">
  <ds:schemaRefs>
    <ds:schemaRef ds:uri="http://schemas.openxmlformats.org/officeDocument/2006/bibliography"/>
  </ds:schemaRefs>
</ds:datastoreItem>
</file>

<file path=customXml/itemProps3.xml><?xml version="1.0" encoding="utf-8"?>
<ds:datastoreItem xmlns:ds="http://schemas.openxmlformats.org/officeDocument/2006/customXml" ds:itemID="{E533ED69-B2F3-4DB1-AA87-E3711F5A483D}">
  <ds:schemaRefs>
    <ds:schemaRef ds:uri="http://schemas.microsoft.com/sharepoint/v3/contenttype/forms"/>
  </ds:schemaRefs>
</ds:datastoreItem>
</file>

<file path=customXml/itemProps4.xml><?xml version="1.0" encoding="utf-8"?>
<ds:datastoreItem xmlns:ds="http://schemas.openxmlformats.org/officeDocument/2006/customXml" ds:itemID="{1EAA8B58-E2AA-4D5C-8340-6B8B159582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992</Words>
  <Characters>5461</Characters>
  <Application>Microsoft Office Word</Application>
  <DocSecurity>0</DocSecurity>
  <Lines>45</Lines>
  <Paragraphs>12</Paragraphs>
  <ScaleCrop>false</ScaleCrop>
  <Company>Vlaamse Overheid</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cp:lastModifiedBy>Ilona Smet</cp:lastModifiedBy>
  <cp:revision>22</cp:revision>
  <cp:lastPrinted>2013-01-09T05:30:00Z</cp:lastPrinted>
  <dcterms:created xsi:type="dcterms:W3CDTF">2025-09-05T12:44:00Z</dcterms:created>
  <dcterms:modified xsi:type="dcterms:W3CDTF">2025-09-05T13:06:00Z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0x0101007C6F4B7273F8494FACF7227FE3655D17</vt:lpwstr>
  </property>
</Properties>
</file>